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1" w:rsidRDefault="008B0961" w:rsidP="008B0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работе ЗАО «ПАТРИОТ-Сервис» в 201</w:t>
      </w:r>
      <w:r w:rsidR="00125D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B0961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961" w:rsidRDefault="008B0961" w:rsidP="008B0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9C">
        <w:rPr>
          <w:rFonts w:ascii="Times New Roman" w:hAnsi="Times New Roman" w:cs="Times New Roman"/>
          <w:b/>
          <w:sz w:val="24"/>
          <w:szCs w:val="24"/>
        </w:rPr>
        <w:t xml:space="preserve">Жилой дом </w:t>
      </w:r>
      <w:r w:rsidR="00125D9D">
        <w:rPr>
          <w:rFonts w:ascii="Times New Roman" w:hAnsi="Times New Roman" w:cs="Times New Roman"/>
          <w:b/>
          <w:sz w:val="24"/>
          <w:szCs w:val="24"/>
        </w:rPr>
        <w:t>Суздальский, 21</w:t>
      </w:r>
      <w:r w:rsidRPr="00C82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961" w:rsidRDefault="008B0961" w:rsidP="008B0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961" w:rsidRPr="004444DB" w:rsidRDefault="008B0961" w:rsidP="008B09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 xml:space="preserve"> Введен в эксплуатацию в 2013 году, принят в управление ЗАО «ПАТРИОТ-Сервис» на основании  </w:t>
      </w:r>
      <w:r w:rsidR="00A025DC" w:rsidRPr="00A025DC">
        <w:rPr>
          <w:rFonts w:ascii="Times New Roman" w:hAnsi="Times New Roman" w:cs="Times New Roman"/>
          <w:sz w:val="24"/>
          <w:szCs w:val="24"/>
        </w:rPr>
        <w:t>договора с ООО «</w:t>
      </w:r>
      <w:r w:rsidR="00A025DC">
        <w:rPr>
          <w:rFonts w:ascii="Times New Roman" w:hAnsi="Times New Roman" w:cs="Times New Roman"/>
          <w:sz w:val="24"/>
          <w:szCs w:val="24"/>
        </w:rPr>
        <w:t>Красные Ворота</w:t>
      </w:r>
      <w:r w:rsidR="00A025DC" w:rsidRPr="00A025DC">
        <w:rPr>
          <w:rFonts w:ascii="Times New Roman" w:hAnsi="Times New Roman" w:cs="Times New Roman"/>
          <w:sz w:val="24"/>
          <w:szCs w:val="24"/>
        </w:rPr>
        <w:t>».</w:t>
      </w:r>
    </w:p>
    <w:p w:rsidR="008B0961" w:rsidRPr="004444DB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ab/>
        <w:t xml:space="preserve">Общая площадь дома </w:t>
      </w:r>
      <w:r w:rsidR="00125D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D9D">
        <w:rPr>
          <w:rFonts w:ascii="Times New Roman" w:hAnsi="Times New Roman" w:cs="Times New Roman"/>
          <w:sz w:val="24"/>
          <w:szCs w:val="24"/>
        </w:rPr>
        <w:t>11 314,70</w:t>
      </w:r>
      <w:r w:rsidRPr="004444DB">
        <w:rPr>
          <w:rFonts w:ascii="Times New Roman" w:hAnsi="Times New Roman" w:cs="Times New Roman"/>
          <w:sz w:val="24"/>
          <w:szCs w:val="24"/>
        </w:rPr>
        <w:t xml:space="preserve"> кв.</w:t>
      </w:r>
      <w:r w:rsidR="00125D9D">
        <w:rPr>
          <w:rFonts w:ascii="Times New Roman" w:hAnsi="Times New Roman" w:cs="Times New Roman"/>
          <w:sz w:val="24"/>
          <w:szCs w:val="24"/>
        </w:rPr>
        <w:t xml:space="preserve"> </w:t>
      </w:r>
      <w:r w:rsidRPr="004444DB">
        <w:rPr>
          <w:rFonts w:ascii="Times New Roman" w:hAnsi="Times New Roman" w:cs="Times New Roman"/>
          <w:sz w:val="24"/>
          <w:szCs w:val="24"/>
        </w:rPr>
        <w:t>м.</w:t>
      </w:r>
    </w:p>
    <w:p w:rsidR="008B0961" w:rsidRPr="004444DB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ab/>
        <w:t>Этажность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25D9D">
        <w:rPr>
          <w:rFonts w:ascii="Times New Roman" w:hAnsi="Times New Roman" w:cs="Times New Roman"/>
          <w:sz w:val="24"/>
          <w:szCs w:val="24"/>
        </w:rPr>
        <w:t>4</w:t>
      </w:r>
    </w:p>
    <w:p w:rsidR="008B0961" w:rsidRPr="004444DB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ab/>
        <w:t>Количество подъездов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8B0961" w:rsidRPr="004444DB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ab/>
        <w:t>Количество квартир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5D9D">
        <w:rPr>
          <w:rFonts w:ascii="Times New Roman" w:hAnsi="Times New Roman" w:cs="Times New Roman"/>
          <w:sz w:val="24"/>
          <w:szCs w:val="24"/>
        </w:rPr>
        <w:t>186</w:t>
      </w:r>
    </w:p>
    <w:p w:rsidR="008B0961" w:rsidRDefault="008B0961" w:rsidP="008B0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DB">
        <w:rPr>
          <w:rFonts w:ascii="Times New Roman" w:hAnsi="Times New Roman" w:cs="Times New Roman"/>
          <w:sz w:val="24"/>
          <w:szCs w:val="24"/>
        </w:rPr>
        <w:tab/>
        <w:t>Площадь дворовой территории</w:t>
      </w:r>
      <w:r w:rsidR="00125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(уборочная) – </w:t>
      </w:r>
      <w:r w:rsidR="00125D9D">
        <w:rPr>
          <w:rFonts w:ascii="Times New Roman" w:hAnsi="Times New Roman" w:cs="Times New Roman"/>
          <w:sz w:val="24"/>
          <w:szCs w:val="24"/>
        </w:rPr>
        <w:t>5 057,00</w:t>
      </w:r>
      <w:r w:rsidRPr="004444DB">
        <w:rPr>
          <w:rFonts w:ascii="Times New Roman" w:hAnsi="Times New Roman" w:cs="Times New Roman"/>
          <w:sz w:val="24"/>
          <w:szCs w:val="24"/>
        </w:rPr>
        <w:t xml:space="preserve"> кв.</w:t>
      </w:r>
      <w:r w:rsidR="00125D9D">
        <w:rPr>
          <w:rFonts w:ascii="Times New Roman" w:hAnsi="Times New Roman" w:cs="Times New Roman"/>
          <w:sz w:val="24"/>
          <w:szCs w:val="24"/>
        </w:rPr>
        <w:t xml:space="preserve"> </w:t>
      </w:r>
      <w:r w:rsidRPr="004444DB">
        <w:rPr>
          <w:rFonts w:ascii="Times New Roman" w:hAnsi="Times New Roman" w:cs="Times New Roman"/>
          <w:sz w:val="24"/>
          <w:szCs w:val="24"/>
        </w:rPr>
        <w:t>м.</w:t>
      </w:r>
    </w:p>
    <w:p w:rsidR="008B0961" w:rsidRDefault="008B0961" w:rsidP="008B096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0961" w:rsidRPr="00602914" w:rsidRDefault="008B0961" w:rsidP="008B09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029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1.Организация предоставления жителям коммунальных и других услуг.</w:t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25DC" w:rsidRPr="00A025DC" w:rsidRDefault="00A025DC" w:rsidP="00A025D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1.1. 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zh-CN" w:bidi="en-US"/>
        </w:rPr>
        <w:t>Обеспечение жилых домов теплом и горячим водоснабжением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.</w:t>
      </w:r>
    </w:p>
    <w:p w:rsidR="00A025DC" w:rsidRPr="00A025DC" w:rsidRDefault="00A025DC" w:rsidP="00A025D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</w:p>
    <w:p w:rsidR="00A025DC" w:rsidRPr="00A025DC" w:rsidRDefault="00A025DC" w:rsidP="00A025DC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Отопление и горячее водоснабжение осуществляется в жилых помещениях от котельной расположенной на территории жилого комплекса.</w:t>
      </w:r>
    </w:p>
    <w:p w:rsidR="00A025DC" w:rsidRPr="00A025DC" w:rsidRDefault="00A025DC" w:rsidP="00A025DC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Система отопления открытого типа, а горячее водоснабжение осуществляется нагревом воды теплообменниками в тепловых пунктах дома. До настоящего времени  котельная работает в режиме «пуско-наладки» и все издержки подачи тепловой энергии в дома несёт «Застройщик» ООО «Красные Ворота».    </w:t>
      </w:r>
    </w:p>
    <w:p w:rsidR="00A025DC" w:rsidRPr="00A025DC" w:rsidRDefault="00A025DC" w:rsidP="00A025DC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В настоящее время расчет с жильц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ами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 за горячее и холодное водоснабжение ведётся по тарифу холодного водоснабжения.</w:t>
      </w:r>
    </w:p>
    <w:p w:rsidR="00A025DC" w:rsidRPr="00A025DC" w:rsidRDefault="00A025DC" w:rsidP="00A025DC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</w:pP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В 2014 году основны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е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 недостатк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и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 в обеспечении граждан коммунальными услугами связаны с горячим водоснабжением и качеством подаваемой горячей воды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>, а именно</w:t>
      </w:r>
      <w:r w:rsidRPr="00A025DC">
        <w:rPr>
          <w:rFonts w:ascii="Times New Roman" w:eastAsia="Calibri" w:hAnsi="Times New Roman" w:cs="Times New Roman"/>
          <w:color w:val="00000A"/>
          <w:sz w:val="24"/>
          <w:szCs w:val="24"/>
          <w:lang w:eastAsia="zh-CN" w:bidi="en-US"/>
        </w:rPr>
        <w:t xml:space="preserve"> загрязнение подаваемой воды, из-за частых отключений, врезки новых домов и перекладки трубопроводов. </w:t>
      </w:r>
    </w:p>
    <w:p w:rsidR="00A025DC" w:rsidRDefault="00A025DC" w:rsidP="00D069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A025DC" w:rsidP="00D069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1.2</w:t>
      </w:r>
      <w:r w:rsidR="008B09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8B096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Холодное водоснабжение и водоотведение</w:t>
      </w:r>
      <w:r w:rsidR="008B096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Pr="00D069CD" w:rsidRDefault="008B0961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Водоснабжение обеспечивается водяной насосной станцией, расположенной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подвальном помещении дома в специально отведенном утепленном помещении. В  доме установлены качественные водяные насосы из Дании европейского стандарта 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GRUNDFOS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Default="008B0961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АО «Ростовводоканал»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заключен договор №12792 от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27.03.2014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водоснабжение и водоотведение. Стоимость одного куб. метра очищенной холодной воды и водоотведения устанавливается Региональной службы по тарифам. Тарифы на 201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4-2015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размещены на сайте Общества.</w:t>
      </w:r>
    </w:p>
    <w:p w:rsidR="008B0961" w:rsidRDefault="008B0961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Оплата за потребленную воду производится по индивидуальным (квартирным) приборам учета, расположенным в каждой квартире, </w:t>
      </w:r>
      <w:r w:rsidR="00A025DC"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и по общедомовому узлу учета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, расположенному в колодце на входе водовода в дом.</w:t>
      </w:r>
    </w:p>
    <w:p w:rsidR="008B0961" w:rsidRDefault="008B0961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193A8C" w:rsidRDefault="008B0961" w:rsidP="00193A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действующем законодательством в Обществе рассчитаны показатели предельных объемов общедомовых услуг по ХВС и ГВС.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общедомовое водоотведение оплата с населения не взимается и оплату производит Общество.</w:t>
      </w:r>
    </w:p>
    <w:p w:rsidR="008B0961" w:rsidRPr="00193A8C" w:rsidRDefault="008B0961" w:rsidP="00193A8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Excel.Sheet.8 "C:\\Users\\Analitik\\Desktop\\Аналитика\\Норматив общедомовых расходов с 1 11 2013.xls" "Все дома!R9C1:R11C5" \a \f 4 \h  \* MERGEFORMAT </w:instrText>
      </w:r>
      <w:r>
        <w:rPr>
          <w:lang w:eastAsia="zh-CN"/>
        </w:rP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760"/>
        <w:gridCol w:w="1780"/>
      </w:tblGrid>
      <w:tr w:rsidR="008B0961" w:rsidRPr="00D069CD" w:rsidTr="00D069CD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 входящих в состав  общего имущества в МКД, м</w:t>
            </w:r>
            <w:proofErr w:type="gramStart"/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подвалов и чердаков)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м3/м</w:t>
            </w:r>
            <w:proofErr w:type="gramStart"/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ХВС и ГВС на общедомовые нужды, м3 всего</w:t>
            </w:r>
          </w:p>
        </w:tc>
      </w:tr>
      <w:tr w:rsidR="008B0961" w:rsidRPr="00D069CD" w:rsidTr="00D069CD">
        <w:trPr>
          <w:trHeight w:val="114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Pr="00D069CD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1" w:rsidRPr="00D069CD" w:rsidTr="00D069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D069CD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D069CD" w:rsidP="00D0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D069CD" w:rsidP="00D06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8B0961" w:rsidP="00D06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Pr="00D069CD" w:rsidRDefault="00D069CD" w:rsidP="00D06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</w:tr>
    </w:tbl>
    <w:p w:rsidR="008B0961" w:rsidRDefault="008B0961" w:rsidP="008B0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fldChar w:fldCharType="end"/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Обществом при расчете общедомовых расходов холодного водоснабжения и водоотведения учитывается вода, используемая на личные нужды консьержами, сменой ОДС, аварийной службой. Кроме того, при проведении работ в подвалах домов по устранению последствий засоров канализации, как правило, по вине жителей часть расходов воды Общество берет на свой счет. Все эти показатели указываются в ежемесячных платежных документах. </w:t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Кроме того, для полива дворовой территории и зеленых насаждений используются специальные трубопроводы, имеющие счетчики, учтенные в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АО «Ростовводоканал»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и на эти показания водоотведение не начисляется.</w:t>
      </w:r>
    </w:p>
    <w:p w:rsidR="008B0961" w:rsidRDefault="008B0961" w:rsidP="008B0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8B0961" w:rsidP="00D069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</w:t>
      </w:r>
      <w:r w:rsidR="00A025DC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Электроснабжение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Default="008B0961" w:rsidP="008B0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Электроснабжение домов осуществляется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через ВРУ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дома, расположенные в электрощитовом помещении. Балансовое разграничение между Обществом и электроснабжающей организацией установлено в ВРУ жилых домов на наконечниках вводного кабеля 0,4 кВт. Все сети и подстанции на территории микрорайона переданы в собственность города Ростова-на-Дону и Обществом не обслуживаются.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Электроснабжение домов осуществляет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ОА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«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Энергосбыт Ростовэнерго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договору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№ 10648 от 2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.03.201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на поставку электроэнергии в жилую застройку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Стоимость 1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кВт электроэнергии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Региональной службы по тарифам. Тарифы на 201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4 - 2015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 размещены на сайте Общества.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Основная нагрузка (около 90%) в общедомовых расходах принадлежит электродвигателям лифтов, электронасосам системы холодного водоснабжения, циркуляционным насосам ГВС и отопления. Около 10% общих расходов относится к освещению мест общего пользования, однако в них используются энергосберегающие лампы. Возможна замена ламп на светодиодные, однако это требует расходов, не включенных в тариф и может быть выполнена при решении и финансировании собственников. В квартирных холлах имеются выключатели для экономии электроэнергии в различное время суток. Обществом разработана программа энергосбережения, которая выполняется в полном объеме.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Обществом при расчете общедомовых затрат по электроэнергии учитывается потребление электроэнергии консьержами, дежурной сменой ОДС, аварийной службы. Все эти показатели указываются в ежемесячных платежных документах.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действующем законодательством в Обществе рассчитаны показатели предельных объемов общедомовых услуг по электроснабжению. </w:t>
      </w:r>
    </w:p>
    <w:p w:rsidR="008B0961" w:rsidRDefault="008B0961" w:rsidP="008B0961">
      <w:pPr>
        <w:suppressAutoHyphens/>
        <w:spacing w:after="0" w:line="240" w:lineRule="auto"/>
        <w:ind w:left="-1276" w:firstLine="127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610"/>
        <w:gridCol w:w="2800"/>
        <w:gridCol w:w="1821"/>
        <w:gridCol w:w="1780"/>
      </w:tblGrid>
      <w:tr w:rsidR="008B0961" w:rsidTr="00D069CD">
        <w:trPr>
          <w:trHeight w:val="63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F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общего пользования, м2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электроэнергии на общедомовые нужды, кВт/м2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по эл.</w:t>
            </w:r>
            <w:r w:rsid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на общедомовые нужды, </w:t>
            </w:r>
            <w:r w:rsidR="00D0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8B0961" w:rsidTr="00D069CD">
        <w:trPr>
          <w:trHeight w:val="1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61" w:rsidRDefault="008B0961" w:rsidP="00D0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1" w:rsidTr="00D069CD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61" w:rsidRDefault="00D069CD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61" w:rsidRDefault="00D069CD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61" w:rsidRDefault="00D069CD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61" w:rsidRDefault="008B0961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61" w:rsidRDefault="00D069CD" w:rsidP="00D0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6 948,40</w:t>
            </w:r>
          </w:p>
        </w:tc>
      </w:tr>
    </w:tbl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69CD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 превышение установленной нормы общедомовых расходов электроэнергии оплату производит Общество. Так в 2013 году Обществом было оплачено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1 810 кВ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>т/ч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электроэнергии, что составило 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5 612</w:t>
      </w:r>
      <w:r w:rsidRPr="00A020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руб. Эти средства изымаются из прибыли Общества.</w:t>
      </w:r>
    </w:p>
    <w:p w:rsidR="008B0961" w:rsidRDefault="008B0961" w:rsidP="00D069C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Дворовое освещение является принадлежностью </w:t>
      </w:r>
      <w:r w:rsidR="00A025DC">
        <w:rPr>
          <w:rFonts w:ascii="Times New Roman" w:eastAsia="Calibri" w:hAnsi="Times New Roman" w:cs="Times New Roman"/>
          <w:sz w:val="24"/>
          <w:szCs w:val="24"/>
          <w:lang w:eastAsia="zh-CN"/>
        </w:rPr>
        <w:t>ООО «Красные Ворота»</w:t>
      </w:r>
      <w:r w:rsidR="00D069CD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его оплата жильцами не производится.</w:t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D069CD" w:rsidP="00A025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</w:t>
      </w:r>
      <w:r w:rsidR="00A025DC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8B09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8B096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Лифтовое оборудование</w:t>
      </w:r>
      <w:r w:rsidR="008B096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Default="008B0961" w:rsidP="00A025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51BD" w:rsidRPr="00A025DC" w:rsidRDefault="00BC51BD" w:rsidP="00BC51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Каждый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подъезд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дома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оборудован двумя лифтами: пассажирским и грузопассажирским. Всего установлен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работоспособн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 лифта. На всех лифтах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согласно график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ам,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выполняются 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регламентные и профилактические работы обслуживающей организацией, производится освидетельствование лифтов и все лифты застрахованы от несчастного случая. В 2014 году пассажирские лифты в целях сохранения общедомового имущества и по согласию жителей временно были отключены, однако все требуемые работы по техническому обслуживанию на лифтах проводились и они работоспособны в полном объеме. В 2015 году пассажирский лифт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 подъездах будут включены  для использования жителями.</w:t>
      </w:r>
    </w:p>
    <w:p w:rsidR="00BC51BD" w:rsidRPr="00A025DC" w:rsidRDefault="00BC51BD" w:rsidP="00BC51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Техническое обслуживание лифтов осуществляет ООО «ОТИС Лифт», контроль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над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работой лифтов осуществляет объединённая диспетчерская служба. Каждый лифт имеет дистанционную двухстороннюю связь с диспетчером, находящемся на рабочем месте круглосуточно. Ежедневно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 раза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утром и вечером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производится проверка двухсторонней связи лифт – диспетчер. При нарушении указанной связи меры принимаются незамедлительно. </w:t>
      </w:r>
    </w:p>
    <w:p w:rsidR="00BC51BD" w:rsidRPr="00A025DC" w:rsidRDefault="00BC51BD" w:rsidP="00BC51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В 2014 году случаев отказов грузопассажирских лифтов по причине отказов узлов и агрегатов не отмечено.</w:t>
      </w:r>
    </w:p>
    <w:p w:rsidR="00BC51BD" w:rsidRPr="00A025DC" w:rsidRDefault="00BC51BD" w:rsidP="00BC51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Все лифты своевременно переаттестованы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застрахованы. Все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требовани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службы надзора за техническим состоянием объектов повышенной опасности выполнены в полном объеме.</w:t>
      </w:r>
    </w:p>
    <w:p w:rsidR="00A025DC" w:rsidRPr="00A025DC" w:rsidRDefault="00BC51BD" w:rsidP="00BC51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25DC">
        <w:rPr>
          <w:rFonts w:ascii="Times New Roman" w:eastAsia="Calibri" w:hAnsi="Times New Roman" w:cs="Times New Roman"/>
          <w:sz w:val="24"/>
          <w:szCs w:val="24"/>
          <w:lang w:eastAsia="zh-CN"/>
        </w:rPr>
        <w:t>Все недостатки устранялись своевременно, вывода лифтов из эксплуатации по причине технического состояния не отмечено, простоя лифтов не было.</w:t>
      </w:r>
    </w:p>
    <w:p w:rsidR="008B0961" w:rsidRDefault="008B0961" w:rsidP="008B09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69CD" w:rsidRDefault="00A025DC" w:rsidP="00A025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1.5</w:t>
      </w:r>
      <w:r w:rsidR="00D069C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. Сбор и вывоз твердых бытовых отходов и крупногабаритного мусора.</w:t>
      </w:r>
    </w:p>
    <w:p w:rsidR="00D069CD" w:rsidRDefault="00D069CD" w:rsidP="00A025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69CD" w:rsidRDefault="00D069CD" w:rsidP="00A02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 и вывоз твердых бытовых отходов и крупногабаритного мусора осуществляется в контейнер, расположенный на площадке вне красных линий микрорайона. Контейнерная площадка, используемая для установки контейнеров, оборудована твердым покрытием (плитами),  территория содержится в надлежащем санитарном состоянии.</w:t>
      </w:r>
    </w:p>
    <w:p w:rsidR="00D069CD" w:rsidRDefault="00D069CD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3D84">
        <w:rPr>
          <w:rFonts w:ascii="Times New Roman" w:eastAsia="Calibri" w:hAnsi="Times New Roman" w:cs="Times New Roman"/>
          <w:sz w:val="24"/>
          <w:szCs w:val="24"/>
          <w:lang w:eastAsia="zh-CN"/>
        </w:rPr>
        <w:t>Дог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овор на сбор и вывоз ТБО и КГМ № </w:t>
      </w:r>
      <w:r w:rsidRPr="00C943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120 от 01.08.2014 </w:t>
      </w:r>
      <w:r w:rsidRPr="00473D84">
        <w:rPr>
          <w:rFonts w:ascii="Times New Roman" w:eastAsia="Calibri" w:hAnsi="Times New Roman" w:cs="Times New Roman"/>
          <w:sz w:val="24"/>
          <w:szCs w:val="24"/>
          <w:lang w:eastAsia="zh-CN"/>
        </w:rPr>
        <w:t>заключен с ООО 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Мобил Плюс».</w:t>
      </w:r>
    </w:p>
    <w:p w:rsidR="00D069CD" w:rsidRDefault="00D069CD" w:rsidP="00A025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Нарушение сроков вывоза контейнеров не выявлено.</w:t>
      </w:r>
    </w:p>
    <w:p w:rsidR="008B0961" w:rsidRDefault="008B0961" w:rsidP="008B09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8B0961" w:rsidP="008B09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Pr="00012C89" w:rsidRDefault="00A025DC" w:rsidP="00A025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1.6</w:t>
      </w:r>
      <w:r w:rsidR="008B0961" w:rsidRPr="00012C8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 w:rsidR="008B0961" w:rsidRPr="00012C8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Содержание дворовой территории, благоустройство и озеленение территории.</w:t>
      </w:r>
    </w:p>
    <w:p w:rsidR="008B0961" w:rsidRPr="00012C89" w:rsidRDefault="008B0961" w:rsidP="00A025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30B7" w:rsidRPr="003F30B7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Содержанием дворовой территории занимается служба благоустройства, уборки дворовой территории, возглавляемая Мозговым Г.В. Уборку дворовой территории обеспечивают 1 дворник, при этом в летнее время дополнительно привлекаются работники для выкоса газоном во всех м</w:t>
      </w:r>
      <w:r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икрорайонах.</w:t>
      </w:r>
    </w:p>
    <w:p w:rsidR="003F30B7" w:rsidRPr="003F30B7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Содержание дворовой территории отвечает санитарным нормам, находится на должном уровне. Уборка дворовой территории производится своевременно, выкос сорной травы «амброзия» производился постоянно, не допуская образование семян. Газоны содержались на должном уровне,</w:t>
      </w:r>
      <w:r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было высаже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/>
        </w:rPr>
        <w:t>но 100 кустов роз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. Содержание детской площадки соответствует стандартам обслуживания.</w:t>
      </w:r>
    </w:p>
    <w:p w:rsidR="003F30B7" w:rsidRPr="003F30B7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Отмечается неудовлетворительная уборка внутриквартальной проезжей части в зимнее время, несвоевременная обработка антигололёдным материалом пешеходных дорожек. </w:t>
      </w:r>
    </w:p>
    <w:p w:rsidR="003F30B7" w:rsidRPr="003F30B7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Зимняя уборка имеет свои особенности. В нашем жилом районе эти особенности связаны со значительным количеством личного автотранспорта, хранящегося жильцами в нарушение законодательства не на организованных парковках, а в местах, предусмотренных для гостевых парковок автотранспорта, т.е. временного пребывания автомобилей.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части, что вызывает у жильцов законное недовольство.</w:t>
      </w:r>
    </w:p>
    <w:p w:rsidR="003F30B7" w:rsidRPr="003F30B7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Кроме того, механизированная уборка проезжей части 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/>
        </w:rPr>
        <w:t>и стоянок автотранспорта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, Обществ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 была произведена </w:t>
      </w: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 xml:space="preserve">. В существующий тариф механизированная уборка дворовой территории не заложена. </w:t>
      </w:r>
    </w:p>
    <w:p w:rsidR="008B0961" w:rsidRDefault="003F30B7" w:rsidP="003F30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en-US"/>
        </w:rPr>
      </w:pPr>
      <w:r w:rsidRPr="003F30B7">
        <w:rPr>
          <w:rFonts w:ascii="Times New Roman" w:eastAsia="Calibri" w:hAnsi="Times New Roman" w:cs="Times New Roman"/>
          <w:sz w:val="24"/>
          <w:szCs w:val="24"/>
          <w:lang w:eastAsia="zh-CN" w:bidi="en-US"/>
        </w:rPr>
        <w:t>В 2015 году особое внимание будет уделено поддержанию благоустройства, поскольку работы в рамках гарантийного срока, достаточному поливу, своевременной и полной уборке тротуаров и пешеходных дорожек от снега и наледи в зимний период.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подряда.</w:t>
      </w:r>
    </w:p>
    <w:p w:rsidR="003F30B7" w:rsidRPr="00012C89" w:rsidRDefault="003F30B7" w:rsidP="003F30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8B0961" w:rsidRDefault="00A025DC" w:rsidP="002264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1.7</w:t>
      </w:r>
      <w:r w:rsidR="008B0961" w:rsidRPr="00012C8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 w:rsidR="008B0961" w:rsidRPr="00012C8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Содержание внутридомовой территории (мест общего пользования), работа консьержей</w:t>
      </w:r>
      <w:r w:rsidR="008B0961" w:rsidRPr="00012C89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0961" w:rsidRPr="00012C89" w:rsidRDefault="008B0961" w:rsidP="002264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B7FA1" w:rsidRPr="00FB7FA1" w:rsidRDefault="00FB7FA1" w:rsidP="00FB7FA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ahoma"/>
          <w:sz w:val="24"/>
          <w:szCs w:val="24"/>
          <w:lang w:eastAsia="zh-CN"/>
        </w:rPr>
        <w:t>Уборка внутридомовой территории организована в соответствии с нормативными документами администрации Ростова-на-Дону. Влажная уборка квартирных, лифтовых холлов и лестничных маршей, производится 1 раз в неделю, мойка окон, дверей на переходных балконах 2раза в год (апрель и сентябрь). Влажная протирка настенных радиаторов, электрощитов, пожарных шкафов, перил 1 раз в месяц, удаление локальных загрязнений со стен по мере необходимости.  В доме 1 уборщик, убирались все  подъезды. Уборщики включены в службу благоустройства и уборки дворовой территории и МОП. Отвечает за качество уборки начальник службы Мозгов Г.В.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Замечания по качеству уборки МОП были после сдачи дома в эксплуатацию из-за складирования жителями строительного и другого мусора на этажных площадках. Все замечания своевременно устранялись. 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Обществом разработаны должностные обязанности консьержей в соответствии с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ами</w:t>
      </w: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Однако работа с консьержами и контроль за их работой проводится не на должном уровне. Имелись случаи отсутствия отдельных консьержей на рабочих местах во время, не установленное должностной инструкцией – 1-й подъезд, грубого отношения с жильцами, невыполнение просьб жильцов, несвоевременной передачи заявок жильцов в ОДС и др.  У Общества и жителей имеются замечания по организации пропуска посторонних людей в подъезды.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всем случаям нарушений проводились служебные расследования и в случае необходимости – дисциплинарное наказание. Один консьерж был уволен.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Следует отметить, что подавляющая часть консьержей добросовестно выполняют свои функциональные обязанности, имеют добрые отношения с жильцами, оказывают им всевозможные услуги, всегда внимательны и вежливы. Некоторые  консьержи по просьбе жильцов были поощрены руководством Общества. 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Руководителями консьержей  во главе со старшим администратором Каменюкиной Н.В. организован контроль за работой  консьержей в соответствии с должностной инструкцией и требованиями руководства Общества. Однако, основная информация о работе консьержей поступает от жильцов. </w:t>
      </w:r>
    </w:p>
    <w:p w:rsidR="00FB7FA1" w:rsidRPr="00FB7FA1" w:rsidRDefault="00FB7FA1" w:rsidP="00FB7F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мер.</w:t>
      </w:r>
    </w:p>
    <w:p w:rsidR="008B0961" w:rsidRPr="0022649E" w:rsidRDefault="00FB7FA1" w:rsidP="00FB7F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B7F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2015 году основное внимание будет уделено качеству предоставляемых услуг консьержами по обеспечению комфортного проживания жильцов.</w:t>
      </w:r>
      <w:r w:rsidR="0022649E" w:rsidRPr="0022649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B0961" w:rsidRDefault="008B0961" w:rsidP="008B09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8B0961" w:rsidP="008E2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7D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Финансово-экономическая работа. Исполнение бюджета дома.</w:t>
      </w:r>
    </w:p>
    <w:p w:rsidR="008E23E1" w:rsidRPr="008A7DA9" w:rsidRDefault="008E23E1" w:rsidP="008E2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B0961" w:rsidRDefault="008B0961" w:rsidP="008E23E1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Финансово-экономическая работа организована в соответствии с законодательством, нормативными документами, Уставом Общества и руководя</w:t>
      </w:r>
      <w:r w:rsidR="008E23E1">
        <w:rPr>
          <w:rFonts w:ascii="Times New Roman" w:eastAsia="Calibri" w:hAnsi="Times New Roman" w:cs="Times New Roman"/>
          <w:sz w:val="24"/>
          <w:szCs w:val="24"/>
          <w:lang w:eastAsia="zh-CN"/>
        </w:rPr>
        <w:t>щими документами ЗАО «ПАТРИОТ».</w:t>
      </w:r>
    </w:p>
    <w:p w:rsidR="00125D9D" w:rsidRPr="00193A8C" w:rsidRDefault="008B0961" w:rsidP="00193A8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Итоги </w:t>
      </w:r>
      <w:r w:rsidR="008E23E1">
        <w:rPr>
          <w:rFonts w:ascii="Times New Roman" w:eastAsia="Calibri" w:hAnsi="Times New Roman" w:cs="Times New Roman"/>
          <w:sz w:val="24"/>
          <w:szCs w:val="24"/>
          <w:lang w:eastAsia="zh-CN"/>
        </w:rPr>
        <w:t>исполнения  бюджета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расходов и доходов ЗАО «ПАТРИОТ-Сервис» в 201</w:t>
      </w:r>
      <w:r w:rsidR="00125D9D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году.</w:t>
      </w:r>
      <w:r w:rsidR="00125D9D">
        <w:rPr>
          <w:lang w:eastAsia="zh-CN"/>
        </w:rPr>
        <w:fldChar w:fldCharType="begin"/>
      </w:r>
      <w:r w:rsidR="00125D9D">
        <w:rPr>
          <w:lang w:eastAsia="zh-CN"/>
        </w:rPr>
        <w:instrText xml:space="preserve"> LINK Excel.Sheet.8 "C:\\Users\\Ekonomist\\Documents\\Рабочий стол\\Аналитика\\Отчеты перед жильцами\\2014\\Отчет за 2014 г\\Отчет Суздальский, 21.xls" "Лист1!R1C1:R54C8" \a \f 4 \h  \* MERGEFORMAT </w:instrText>
      </w:r>
      <w:r w:rsidR="00125D9D">
        <w:rPr>
          <w:lang w:eastAsia="zh-CN"/>
        </w:rPr>
        <w:fldChar w:fldCharType="separate"/>
      </w:r>
    </w:p>
    <w:tbl>
      <w:tblPr>
        <w:tblW w:w="10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45"/>
        <w:gridCol w:w="621"/>
        <w:gridCol w:w="415"/>
        <w:gridCol w:w="709"/>
        <w:gridCol w:w="474"/>
        <w:gridCol w:w="518"/>
        <w:gridCol w:w="841"/>
        <w:gridCol w:w="435"/>
        <w:gridCol w:w="924"/>
        <w:gridCol w:w="352"/>
        <w:gridCol w:w="1052"/>
        <w:gridCol w:w="224"/>
        <w:gridCol w:w="1240"/>
      </w:tblGrid>
      <w:tr w:rsidR="00125D9D" w:rsidRPr="00125D9D" w:rsidTr="00125D9D">
        <w:trPr>
          <w:trHeight w:val="912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и ремонт общего имущества многоквартирного жилого дома, имеющего все виды благоустройства, по адресу пер. Суздальский, 21</w:t>
            </w:r>
          </w:p>
        </w:tc>
      </w:tr>
      <w:tr w:rsidR="00125D9D" w:rsidRPr="00125D9D" w:rsidTr="00125D9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обслуживаемая площадь,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27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площадь, всего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27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жилых помещений,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2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Общеполезная оплачиваемая площадь нежилых помещений,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57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Площадь помещений общего пользования для определения нормативов электроснабжения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6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общего пользования для определения нормативов ХВС и ГВС на общедомовые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00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01.01.2014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189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для начисления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руб</w:t>
            </w:r>
            <w:r w:rsidR="0019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оплачиваемой площади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начислений за 2014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начислений за 2014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оплачено жильцами в 2014 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произведено расходов ЗАО "ПАТРИОТ-Сервис" в 2014 г.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196 749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192 691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129 934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смета и органики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89 274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82 203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Дезобработка</w:t>
            </w:r>
            <w:proofErr w:type="spellEnd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7 071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2 652</w:t>
            </w:r>
          </w:p>
        </w:tc>
      </w:tr>
      <w:tr w:rsidR="00125D9D" w:rsidRPr="00125D9D" w:rsidTr="00125D9D">
        <w:trPr>
          <w:trHeight w:val="12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текущий ремонт конструктивных элементов, инженерных сетей, тепл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электро-, общедомовых приборов учета и другого оборудования)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468 470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115 792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220 976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общедомовых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30 053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ВНС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26 517</w:t>
            </w:r>
          </w:p>
        </w:tc>
      </w:tr>
      <w:tr w:rsidR="00125D9D" w:rsidRPr="00125D9D" w:rsidTr="00125D9D">
        <w:trPr>
          <w:trHeight w:val="63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внутридомовых теплосетей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15 026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60 106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управление МКД, в т.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114 908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задолженности с неплательщиков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</w:t>
            </w:r>
          </w:p>
        </w:tc>
      </w:tr>
      <w:tr w:rsidR="00125D9D" w:rsidRPr="00125D9D" w:rsidTr="00125D9D">
        <w:trPr>
          <w:trHeight w:val="63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Расчетно-кассовое и банковское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132 586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129 934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ТОПП и КГМ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228 048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лифта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327 615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320 858</w:t>
            </w:r>
          </w:p>
        </w:tc>
      </w:tr>
      <w:tr w:rsidR="00125D9D" w:rsidRPr="00125D9D" w:rsidTr="00125D9D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1 579 410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1 578 402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1 228 155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1 546 834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консьержа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468 720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197 641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421 848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123 104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(ГВС, ХВС, Водоотведение)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123 104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 произведенные расходы на содержание,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ремонт общего имущества, услуги консьержей и обслуживание домофона.</w:t>
            </w: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фактически произведенные расходы в </w:t>
            </w:r>
            <w:proofErr w:type="spellStart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1 968 682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работы и услуги на содержание и ремонт МКД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1 005 442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консьержей и обслуживание домофонов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соц.</w:t>
            </w:r>
            <w:r w:rsidR="008E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689 039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315"/>
        </w:trPr>
        <w:tc>
          <w:tcPr>
            <w:tcW w:w="4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 задолженность жильцов за ЖКУ на 31.12.2014 г.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273 493,80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D9D" w:rsidRPr="00125D9D" w:rsidTr="00125D9D">
        <w:trPr>
          <w:trHeight w:val="975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г. дополнительно была получена чистая прибыль 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КТВ и Интернет-связи - 10 847,46 руб., которая была направлена на компенсацию тарифа услуг консьержей и на благоустройство.</w:t>
            </w:r>
          </w:p>
        </w:tc>
      </w:tr>
      <w:tr w:rsidR="00125D9D" w:rsidRPr="00125D9D" w:rsidTr="00125D9D">
        <w:trPr>
          <w:trHeight w:val="765"/>
        </w:trPr>
        <w:tc>
          <w:tcPr>
            <w:tcW w:w="10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D9D" w:rsidRPr="00125D9D" w:rsidRDefault="00125D9D" w:rsidP="0012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мкр. Красные Ворота</w:t>
            </w:r>
          </w:p>
        </w:tc>
      </w:tr>
    </w:tbl>
    <w:p w:rsidR="008B0961" w:rsidRDefault="00125D9D" w:rsidP="008B0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fldChar w:fldCharType="end"/>
      </w:r>
    </w:p>
    <w:p w:rsidR="008B0961" w:rsidRDefault="008B0961" w:rsidP="008B09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0961" w:rsidRDefault="008B0961" w:rsidP="002264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A3C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Организация работы по техническому обслуживанию и содержанию инженерного оборудования и систем.</w:t>
      </w:r>
    </w:p>
    <w:p w:rsidR="0022649E" w:rsidRPr="002A3CB6" w:rsidRDefault="0022649E" w:rsidP="002264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lastRenderedPageBreak/>
        <w:t>Планово-</w:t>
      </w:r>
      <w:r w:rsidRPr="0022649E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предупредительными ремонтами содержалось в исправном состоянии: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 xml:space="preserve">-  два </w:t>
      </w:r>
      <w:r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обще</w:t>
      </w: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домовых приборов учета электроэнергии и одна ВРУ (элекрощитовая),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ОДИН</w:t>
      </w:r>
      <w:r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 xml:space="preserve"> обще</w:t>
      </w: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домовой прибор учета холодной воды,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три обще</w:t>
      </w: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домовых приборов учета теплоснабжения,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ВНС  в которой 7-мь насосных установок, для подачи  ГВС и ХВС.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 4,13 км внутри домовых трубопроводов Отопления,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 3,78 км внутри домовых трубопроводов ХВС и ГВС,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textAlignment w:val="baseline"/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</w:pPr>
      <w:r w:rsidRPr="0022649E">
        <w:rPr>
          <w:rFonts w:ascii="Times New Roman" w:eastAsia="NSimSun" w:hAnsi="Times New Roman" w:cs="Times New Roman"/>
          <w:color w:val="00000A"/>
          <w:sz w:val="24"/>
          <w:szCs w:val="24"/>
          <w:lang w:bidi="en-US"/>
        </w:rPr>
        <w:t>-  1,29 км внутри домовых трубопроводов Канализации.</w:t>
      </w:r>
    </w:p>
    <w:p w:rsidR="007B13E0" w:rsidRDefault="0022649E" w:rsidP="007B13E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2649E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За отчетный период до начала отопительного периода произведены  регламентные работы по обслуживанию запорной и пробно - спускной арматуры. </w:t>
      </w:r>
    </w:p>
    <w:p w:rsidR="008B0961" w:rsidRDefault="007B13E0" w:rsidP="007B13E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3E0">
        <w:rPr>
          <w:rFonts w:ascii="Times New Roman" w:hAnsi="Times New Roman" w:cs="Times New Roman"/>
          <w:sz w:val="24"/>
          <w:szCs w:val="24"/>
        </w:rPr>
        <w:t>План работ по содержанию и ремонту общего имущества многоквартирного дома на 2014 год исполнен в полном объеме.</w:t>
      </w:r>
    </w:p>
    <w:p w:rsidR="007B13E0" w:rsidRPr="007B13E0" w:rsidRDefault="007B13E0" w:rsidP="007B13E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bookmarkStart w:id="0" w:name="_GoBack"/>
      <w:bookmarkEnd w:id="0"/>
    </w:p>
    <w:p w:rsidR="008B0961" w:rsidRPr="00802B01" w:rsidRDefault="008B0961" w:rsidP="0022649E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Calibri"/>
          <w:b/>
        </w:rPr>
      </w:pPr>
      <w:r w:rsidRPr="00802B01">
        <w:rPr>
          <w:rFonts w:ascii="Times New Roman" w:eastAsia="SimSun" w:hAnsi="Times New Roman" w:cs="Times New Roman"/>
          <w:b/>
          <w:sz w:val="24"/>
          <w:szCs w:val="24"/>
        </w:rPr>
        <w:t>4. Организация работы по обращениям и жалобам граждан и юридических лиц.</w:t>
      </w:r>
    </w:p>
    <w:p w:rsidR="008B0961" w:rsidRDefault="008B0961" w:rsidP="002264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Работа с обращениями и жалобами жителей микрорайонов «Красные ворота» и юридических  лиц  организована в соответствии с требованиями Федерального закона от 02.05.2006 № 59-ФЗ «О порядке рассмотрения обращений граждан в Российской Федерации», Законом  Ростовской области от 18.09.2006 № 540-ЗС,Постановления Правительства РФ от 6 мая 2011 года № 354 и Постановления Правительства РФ от 23 сентября 2010 года № 731.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Администрация ЗАО «ПАТРИОТ-Сервис» считает работу с обращени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 xml:space="preserve">ями и жалобами граждан </w:t>
      </w: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и юридических лиц одной из приоритетных, поскольку квалифицированная, своевременная   и постоянная работа в этом направлении способствует повышению   качества  предоставляемых  услуг,  улучшению взаимопонимания и взаимоотношений  между гражданами и  управляющей компании.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За 2014 год по дому Сузд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а</w:t>
      </w: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льский 21 в ЗАО «ПАТРИОТ-Сервис»  поступило 180 обращений и жалоб от граждан и юридических лиц (организаций),  из них: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 письменных обращений и жалоб – 216;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 устных, телефонных обращений - 207.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Поступившие заявления (обращения ) носят следующий характер: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-замена сантехнического оборудования -82;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-регулировка окон, дверей- 52;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-строительные вопросы -22;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-по вопросам работы лифтового оборудования-33;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-вопросы по электрической части-18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Из общего количества поступивших заявлений и обращений от граждан и юридических лиц на находящихся по адресу пер.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 xml:space="preserve"> </w:t>
      </w: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Суздольский,21  за 2014 год поступило 4 заявлени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я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Данные обращения носили следующий характер: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-по вопросам образовавшейся задолженности по платежам, начисление платежей-2;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-по вопросам протечек швов-2</w:t>
      </w:r>
    </w:p>
    <w:p w:rsidR="0022649E" w:rsidRPr="0022649E" w:rsidRDefault="0022649E" w:rsidP="0022649E">
      <w:pPr>
        <w:widowControl w:val="0"/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2649E"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  <w:t>-по вопросу работы консьержа 1 подъезд-2.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 xml:space="preserve">Из общего количества обращение 216 обращений рассмотрены в срок и  установленным порядком заявителям   направлены письменные  ответы. 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В целях организации качественной работы по обращениям и жалобам жителей домов проводятся следующие мероприятия: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-Еженедельный анализ проводимой работы с докладом ответственных на планерном совещании.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-Постоянный контроль сроков подготовки ответов на обращения граждан.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-Контроль качества подготовки ответов.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  <w:lang w:eastAsia="zh-CN" w:bidi="en-US"/>
        </w:rPr>
        <w:t>-Ежемесячное подведение итогов проводимой работы с разбором случаев нарушения.</w:t>
      </w:r>
    </w:p>
    <w:p w:rsidR="0022649E" w:rsidRPr="0022649E" w:rsidRDefault="0022649E" w:rsidP="0022649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22649E">
        <w:rPr>
          <w:rFonts w:ascii="Times New Roman" w:eastAsia="SimSun" w:hAnsi="Times New Roman" w:cs="Times New Roman"/>
          <w:color w:val="00000A"/>
          <w:sz w:val="24"/>
          <w:szCs w:val="24"/>
        </w:rPr>
        <w:t>-Наказание виновных в некачественной работе по ответам гражданам.</w:t>
      </w:r>
    </w:p>
    <w:p w:rsidR="008B0961" w:rsidRDefault="008B0961" w:rsidP="0022649E">
      <w:pPr>
        <w:pStyle w:val="a3"/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3E1" w:rsidRPr="00980ADE" w:rsidRDefault="008E23E1" w:rsidP="008E2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E">
        <w:rPr>
          <w:rFonts w:ascii="Times New Roman" w:hAnsi="Times New Roman" w:cs="Times New Roman"/>
          <w:b/>
          <w:sz w:val="24"/>
          <w:szCs w:val="24"/>
        </w:rPr>
        <w:t>5. Организация паспортной службы (прием первичных документов регистрация/выписка, выдача справок, учет регистрации).</w:t>
      </w:r>
    </w:p>
    <w:p w:rsidR="008E23E1" w:rsidRDefault="008E23E1" w:rsidP="008E23E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E23E1" w:rsidRDefault="008E23E1" w:rsidP="008E23E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64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организована в соответствии с требованием регламентирующих документов. Серьезных замечаний по работе службы не отмечено. </w:t>
      </w:r>
    </w:p>
    <w:p w:rsidR="008E23E1" w:rsidRPr="00EC6462" w:rsidRDefault="008E23E1" w:rsidP="008E23E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6462">
        <w:rPr>
          <w:rFonts w:ascii="Times New Roman" w:eastAsia="Calibri" w:hAnsi="Times New Roman" w:cs="Times New Roman"/>
          <w:sz w:val="24"/>
          <w:szCs w:val="24"/>
        </w:rPr>
        <w:t xml:space="preserve">Однако эффективность и производительность работы службы зависит от производительности ФМС </w:t>
      </w:r>
      <w:r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Pr="00EC6462">
        <w:rPr>
          <w:rFonts w:ascii="Times New Roman" w:eastAsia="Calibri" w:hAnsi="Times New Roman" w:cs="Times New Roman"/>
          <w:sz w:val="24"/>
          <w:szCs w:val="24"/>
        </w:rPr>
        <w:t xml:space="preserve"> района по количеству принимаемых первичных документов.</w:t>
      </w:r>
    </w:p>
    <w:p w:rsidR="008E23E1" w:rsidRPr="00EC6462" w:rsidRDefault="008E23E1" w:rsidP="008E2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37"/>
        <w:gridCol w:w="6197"/>
        <w:gridCol w:w="2711"/>
      </w:tblGrid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Зарегистрировано /снято с регистрационного учета (чел.)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Выдано справок в МКУУСЗН, приватизация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Выдано карточек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Выдано справок на продажу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Выдано ф-А на обмен паспорта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Отработана ф-Б(шт.)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Заведено ф-А(шт.)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  <w:tr w:rsidR="008E23E1" w:rsidRPr="00EC6462" w:rsidTr="00A025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Внесение данных о прописанных/ выписанных в базу бухгалтерии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E1" w:rsidRPr="00EC6462" w:rsidRDefault="008E23E1" w:rsidP="00A025DC">
            <w:pPr>
              <w:rPr>
                <w:rFonts w:ascii="Times New Roman" w:hAnsi="Times New Roman"/>
                <w:sz w:val="24"/>
                <w:szCs w:val="24"/>
              </w:rPr>
            </w:pPr>
            <w:r w:rsidRPr="00EC6462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</w:tr>
    </w:tbl>
    <w:p w:rsidR="008B0961" w:rsidRDefault="008B0961" w:rsidP="003149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9A9" w:rsidRDefault="003149A9" w:rsidP="00314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Работа с должниками, судебная практика.</w:t>
      </w:r>
    </w:p>
    <w:p w:rsidR="003149A9" w:rsidRDefault="003149A9" w:rsidP="003149A9">
      <w:pPr>
        <w:pStyle w:val="a3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3149A9" w:rsidRPr="00F85B3B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Работа  с задолжниками в ЗАО «ПАТРИОТ-Сервис» организована в соответствии с Постановлением Правительства РФ от 06 мая 2011 года № 354  и Жилищн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ым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Кодекс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ом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РФ.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Данное направлени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е работы является стратегически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важным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так как ф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инансовые средства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необходимы: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для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расчетов за потребленные коммунальные услуги, предоставляемые гражданам ре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сурсоснабжающими организациями.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для выплаты заработной платы сотрудникам управляющей компании за выполненную работу по содержанию общедомового имущества, за содержание дворовой тер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ритории в надлежащем состоянии.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для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уплат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ы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нало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гов в бюджеты различного уровня.</w:t>
      </w:r>
    </w:p>
    <w:p w:rsidR="003149A9" w:rsidRPr="00F85B3B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 каждым собственником, имеющим жилое или нежилое помещение, заключен договор на управление многоквартирным домом, в котором прописаны права и обязанности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как управляющей компании, так и собственника. К сожалению, значительная часть собственников не выполняют обязанности по своевременной оплате выполненной работы и потребленных коммунальных услуг.</w:t>
      </w:r>
    </w:p>
    <w:p w:rsidR="003149A9" w:rsidRPr="003149A9" w:rsidRDefault="003149A9" w:rsidP="003149A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149A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период с 01.01.2014 года по 31.12.2014года было направлено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3149A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6500 уведомлений о наличии задолженности и установлен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месячный срок на ее погашение. Б</w:t>
      </w:r>
      <w:r w:rsidRPr="003149A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олее  3700 было  направлено  3-х  дневных уведомлений  о приостановл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ение подачи  коммунальных услуг. З</w:t>
      </w:r>
      <w:r w:rsidRPr="003149A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 этот же период  было произведено  2700 ограничений подачи коммунальных услуг потребителям должникам.</w:t>
      </w:r>
    </w:p>
    <w:p w:rsidR="003149A9" w:rsidRPr="00F85B3B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Большое внимание уделяется  досудебной работе с потребителями 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должниками. Особое место в этой работе занимают телефонные переговоры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которые способствуют урегулированию  имеющихся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споров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скорейшему погашению задолженности, что позволяет сократить расходы на оплату государственной пошлины  и сократить срок возврата задолженности.</w:t>
      </w:r>
    </w:p>
    <w:p w:rsidR="003149A9" w:rsidRPr="00F85B3B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 2014 год в судебном п</w:t>
      </w:r>
      <w:r w:rsidR="00193A8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рядке было взыскан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 75 000 рублей  с потребителей-</w:t>
      </w:r>
      <w:r w:rsidRPr="00F85B3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должников.</w:t>
      </w:r>
    </w:p>
    <w:p w:rsidR="003149A9" w:rsidRPr="00F85B3B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gramStart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Необходимо отметить, что Общество не применяет крайние меры по приостановлению подачи электроэнергии к собственникам, являющимися участниками Великой Отечественной войны, вдовами погибших (умерших) участников Великой Отечественной войны, инвалидами и малообеспеченным семьям.</w:t>
      </w:r>
      <w:proofErr w:type="gramEnd"/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Особое отношение в Обществе к детям-сиротам, многодетным семьям. Всем жителям, которые обратились в Общество с просьбой отсрочить оплату долга или оплачивать по графику погашения долга, такая возможность была предоставлена. В то же время следует отметить, что отдельные жильцы стали использовать такое отношение Общества к своим жителям (по отсрочке платежа долга)  и не выполнять свои обязательства по погашению.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Работа с должниками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взысканию </w:t>
      </w:r>
      <w:r w:rsidRPr="00F85B3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финансовых средств б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удет продолжена и в дальнейшем.</w:t>
      </w:r>
    </w:p>
    <w:p w:rsidR="003149A9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За 2014 год ЗАО «ПАТРИОТ-Сервис» участвовало в 7 судебн</w:t>
      </w:r>
      <w:r w:rsidR="00193A8C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ых заседаниях,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в 5 из которых 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являлось ответчиком, в 2 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ис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т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цом.  Основным направлением обращения в суд в качестве истца  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lastRenderedPageBreak/>
        <w:t>являлось взыскан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ие задолженности с потребителей-</w:t>
      </w:r>
      <w:r w:rsidRPr="00F85B3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должников. По  всем делам  вынесены решения  в пользу ЗАО «ПАТРИОТ-Сервис».</w:t>
      </w:r>
    </w:p>
    <w:p w:rsidR="003149A9" w:rsidRPr="00604CA5" w:rsidRDefault="003149A9" w:rsidP="003149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1034B9" w:rsidRPr="001034B9" w:rsidRDefault="001034B9" w:rsidP="0010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4B9">
        <w:rPr>
          <w:rFonts w:ascii="Times New Roman" w:eastAsia="Calibri" w:hAnsi="Times New Roman" w:cs="Times New Roman"/>
          <w:b/>
          <w:sz w:val="24"/>
          <w:szCs w:val="24"/>
        </w:rPr>
        <w:t>7. Результаты проверок надзорными органами в 2014 году</w:t>
      </w:r>
    </w:p>
    <w:p w:rsidR="001034B9" w:rsidRPr="001034B9" w:rsidRDefault="001034B9" w:rsidP="0010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В июле-августе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нарушений, соблюдения обязательных требований, установленных муниципальными правовыми актами, выполнения предписаний органов государственного контроля (надзора), органов муниципального контроля. Нарушений нормативно-правовых актов и нормативных документов, содержащих требования пожарной безопасности при проведении проверки не выявлено.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В период с января по декабрь 2014 года проводились внеплановые проверки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- Жилищной инспекции Ростовской области. По проверяемым вопросам широкого охвата от организации управления домами до тарифов и состояния домов, нарушений не выявлено.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- Дистанционный внутренний аудит ГК Интеко. Проверка в Обществе работы связанной с утверждением регламентов, положений структурных подразделений и другие внутренние вопросы, не влияющие на качество обслуживания жителей и управления домами.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- Сектором инспектирования Администрации Советского района г. Ростова-на-Дону. Проверка по вопросам качества уборки территории, прилегающей к многоквартирным домам, находящимся в управлении ЗАО «ПАТРИОТ-Сервис». Нарушений не установлено.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- Межрегиональным отделом по надзору за подъемными сооружениями Северо-Кавказского управления Ростехнадзора. Проверка соблюдения требований Технического регламента Таможенного Союза «Безопасность лифтов» ТР ТС 011/2011. В ходе проверки выявлены и устранены замечания по оформлению технической документации обслуживания лифтов, в соответствии с требованиями нормативных документов Ростехнадзора.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Кроме того, в течении года проводились проверки по обращениям и жалобам жителей Жилищной инспекцией Ростовской области, инспекцией по труду, прокуратурой района. По их работе Обществу выдавались предписания на устранение недостатков в работе.</w:t>
      </w:r>
    </w:p>
    <w:p w:rsidR="001034B9" w:rsidRPr="001034B9" w:rsidRDefault="001034B9" w:rsidP="001034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B9">
        <w:rPr>
          <w:rFonts w:ascii="Times New Roman" w:eastAsia="Calibri" w:hAnsi="Times New Roman" w:cs="Times New Roman"/>
          <w:sz w:val="24"/>
          <w:szCs w:val="24"/>
        </w:rPr>
        <w:t>Системных нарушений в организации работы ЗАО «ПАТРИОТ-Сервис», нарушений законодательства не отмечено. В целом Общество стабильное и финансово устойчивое, осуществляет управление многоквартирными домами планомерно в соответствии с требованиями действующего законодательства.</w:t>
      </w:r>
    </w:p>
    <w:p w:rsidR="008D2492" w:rsidRDefault="008D2492"/>
    <w:sectPr w:rsidR="008D2492" w:rsidSect="00125D9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E5"/>
    <w:rsid w:val="001034B9"/>
    <w:rsid w:val="00125D9D"/>
    <w:rsid w:val="00193A8C"/>
    <w:rsid w:val="002034E5"/>
    <w:rsid w:val="0022649E"/>
    <w:rsid w:val="003149A9"/>
    <w:rsid w:val="003F30B7"/>
    <w:rsid w:val="007B13E0"/>
    <w:rsid w:val="008B0961"/>
    <w:rsid w:val="008D2492"/>
    <w:rsid w:val="008E23E1"/>
    <w:rsid w:val="00A025DC"/>
    <w:rsid w:val="00A43AE4"/>
    <w:rsid w:val="00BC51BD"/>
    <w:rsid w:val="00D069CD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61"/>
    <w:pPr>
      <w:spacing w:after="0" w:line="240" w:lineRule="auto"/>
    </w:pPr>
  </w:style>
  <w:style w:type="table" w:styleId="a4">
    <w:name w:val="Table Grid"/>
    <w:basedOn w:val="a1"/>
    <w:uiPriority w:val="59"/>
    <w:rsid w:val="008B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8B0961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8B0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8E2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61"/>
    <w:pPr>
      <w:spacing w:after="0" w:line="240" w:lineRule="auto"/>
    </w:pPr>
  </w:style>
  <w:style w:type="table" w:styleId="a4">
    <w:name w:val="Table Grid"/>
    <w:basedOn w:val="a1"/>
    <w:uiPriority w:val="59"/>
    <w:rsid w:val="008B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rsid w:val="008B0961"/>
    <w:pPr>
      <w:tabs>
        <w:tab w:val="left" w:pos="708"/>
      </w:tabs>
      <w:suppressAutoHyphens/>
      <w:ind w:left="720" w:firstLine="930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8B0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8E2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</dc:creator>
  <cp:keywords/>
  <dc:description/>
  <cp:lastModifiedBy>Ekonomist</cp:lastModifiedBy>
  <cp:revision>13</cp:revision>
  <dcterms:created xsi:type="dcterms:W3CDTF">2015-02-21T06:20:00Z</dcterms:created>
  <dcterms:modified xsi:type="dcterms:W3CDTF">2015-03-19T05:50:00Z</dcterms:modified>
</cp:coreProperties>
</file>