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5" w:rsidRDefault="009B6C05" w:rsidP="009B6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ЗАО «ПАТРИОТ-Сервис» в 2013 году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Жилой дом Жданова 21 Б </w:t>
      </w:r>
    </w:p>
    <w:p w:rsidR="009B6C05" w:rsidRDefault="009B6C05" w:rsidP="009B6C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 в эксплуатацию в 2013 году, принят в управление ЗАО «ПАТРИОТ-Сервис» на основании  договора с ООО «ККПД-ИНВЕСТ».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площадь дома - 12807,5 кв.м.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Этажность – 18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подъездов - 2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квартир - 231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Площадь дворовой территории(уборочная) – 4392,2 кв.м.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6C05" w:rsidRDefault="009B6C05" w:rsidP="009B6C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9B6C05" w:rsidRDefault="009B6C05" w:rsidP="009B6C05">
      <w:pPr>
        <w:suppressAutoHyphens/>
        <w:spacing w:after="0" w:line="240" w:lineRule="auto"/>
        <w:ind w:firstLine="9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Обеспечение жилых домов теплом и горячим водоснабжением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Отопление и горячее водоснабжение осуществляется в жилых помещениях индивидуальным тепловым пунктом, в нежилых помещениях, расположенных на первых этажах домов - индивидуальным тепловым пунктом. Обе тепловые системы независимы и имеют раздельные узлы учета.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отопления и горячего водоснабжения закрытого типа, это означает, что подогрев воды осуществляется в тепловых пунктах дома через теплообменники.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Теплоноситель в дом поставляет ООО «Лукойл ТТК», с которым заключен договор №6003 от 20.04.2010 года на подачу теплоносителя. Стоимость 1 Гкал тепловой энергии определяет Региональная служба по тарифам. Стоимость горячей воды определяется по утвержденной методике, при этом затраты тепла на нагрев 1 куб. метра воды определено нормативным актом администрации города Ростова-на-Дону.  Стоимость 1 Гкал указана на сайте Общества.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Обществе разработан порядок расчетов для жильцов отопления и горячего водоснабжения в соответствии с действующим законодательством, который размещен на сайте Общества.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Особое внимание руководством Общества уделяется экономичности работы системы отопления. Показатели расхода тепловой энергии на отопление и горячее водоснабжение раздельно указывается в ежемесячном платежном документе.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показатели работы тепловых пунктов по жилым помещениям размещаются на сайте Общества и на форуме жителей  Западные Ворота в разделе Информация от УК.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3660"/>
        <w:gridCol w:w="1880"/>
        <w:gridCol w:w="1420"/>
      </w:tblGrid>
      <w:tr w:rsidR="009B6C05" w:rsidTr="009B6C05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ЛУКОЙЛ-ТТК, Гкал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Начислено, жильцам</w:t>
            </w:r>
          </w:p>
        </w:tc>
      </w:tr>
      <w:tr w:rsidR="009B6C05" w:rsidTr="009B6C05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ГВС, Гкал</w:t>
            </w:r>
          </w:p>
        </w:tc>
      </w:tr>
      <w:tr w:rsidR="009B6C05" w:rsidTr="009B6C0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6C05" w:rsidTr="009B6C0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9B6C05" w:rsidTr="009B6C0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  <w:tr w:rsidR="009B6C05" w:rsidTr="009B6C0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</w:tr>
      <w:tr w:rsidR="009B6C05" w:rsidTr="009B6C0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12,36</w:t>
            </w:r>
          </w:p>
        </w:tc>
      </w:tr>
      <w:tr w:rsidR="009B6C05" w:rsidTr="009B6C0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20,91</w:t>
            </w:r>
          </w:p>
        </w:tc>
      </w:tr>
      <w:tr w:rsidR="009B6C05" w:rsidTr="009B6C05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54,83</w:t>
            </w:r>
          </w:p>
        </w:tc>
      </w:tr>
    </w:tbl>
    <w:p w:rsidR="009B6C05" w:rsidRDefault="009B6C05" w:rsidP="009B6C05">
      <w:pPr>
        <w:suppressAutoHyphens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2013 году основные недостатки в обеспечении граждан коммунальными услугами связаны с горячим водоснабжением и качеством подаваемой горячей воды.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Причинами являются: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циркуляции ГВС из-за завоздушенности системы, что как правило связано как с конструктивными недостатки отдельных частей системы ГВС. Все обращения жителей рассматривались и принимались меры. Так в отдельных стояках системы ГВС силами работников Общества были частично изменены схемы подачи ГВС для улучшения циркуляции.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Большое количество жалоб жильцов было на качество горячей воды, что может быть вызвано загрязнением подаваемой воды в дома из-за частых отключений, врезки новых домов и перекладки трубопроводов.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Значительные потери Общество несет в летний период, когда отсутствует теплоснабжение. Расход тепловой энергии на потребленную горячую воду (объем воды, которую люди показывают при сдаче показаний за месяц) значительно (в 2 раза) ниже общего расхода тепловой энергии, поступившей в дом по общедомовому узлу учета. </w:t>
      </w:r>
    </w:p>
    <w:p w:rsidR="009B6C05" w:rsidRDefault="009B6C05" w:rsidP="009B6C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Так, в 2013 году это превышение составило 61 Гкал, убыток Общества составил 79 059 руб.</w:t>
      </w:r>
    </w:p>
    <w:p w:rsidR="009B6C05" w:rsidRDefault="009B6C05" w:rsidP="009B6C05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Оплата производилась из прибыли Общества.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Водоснабжение обеспечивается водяной насосной станцией, расположенной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подвальном помещении дома, в специально отведенном утепленном помещении. В 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 ОАО «ПО Водоканал» заключен договор №12792 от 01.04.2010 года на водоснабжение и водоотведение. Стоимость одного куб. метра очищенной холодной воды и водоотведения устанавливается решением Региональной службы по тарифам. Тарифы на 2013 год размещены на сайте Общества.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Оплата за потребленную воду производится по индивидуальным (квартирным) приборам учета, расположенным в каждой квартире, и по общедомовому узлу учета «Взлет», расположенному в колодце на входе водовода в дом.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соответствии с действующем законодательством в Обществе рассчитаны показатели предельных объемов общедомовых услуг по ХВС и ГВС. За общедомовое водоотведение оплата с населения не взимается и оплату производит Общество.</w:t>
      </w:r>
    </w:p>
    <w:p w:rsidR="009B6C05" w:rsidRDefault="009B6C05" w:rsidP="009B6C05"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Excel.Sheet.8 "C:\\Users\\Analitik\\Desktop\\Аналитика\\Норматив общедомовых расходов с 1 11 2013.xls" "Все дома!R9C1:R11C5" \a \f 4 \h  \* MERGEFORMAT </w:instrText>
      </w:r>
      <w:r>
        <w:rPr>
          <w:lang w:eastAsia="zh-CN"/>
        </w:rPr>
        <w:fldChar w:fldCharType="separate"/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760"/>
        <w:gridCol w:w="1780"/>
      </w:tblGrid>
      <w:tr w:rsidR="009B6C05" w:rsidTr="009B6C05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входящих в состав  общего имущества в МКД, м2 (без подвалов и чердаков)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 всего</w:t>
            </w:r>
          </w:p>
        </w:tc>
      </w:tr>
      <w:tr w:rsidR="009B6C05" w:rsidTr="009B6C05">
        <w:trPr>
          <w:trHeight w:val="114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05" w:rsidTr="009B6C05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2 214,90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44,30</w:t>
            </w:r>
          </w:p>
        </w:tc>
      </w:tr>
    </w:tbl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fldChar w:fldCharType="end"/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канализации, как правило, по вине жителей часть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расходов воды Общество берет на свой счет. Все эти показатели указываются в ежемесячных платежных документах.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Кроме того, для полива дворовой территории и зеленых насаждений используются специальные трубопроводы, имеющие счетчики, учтенные в ПО Водоканал, и на эти показания водоотведение не начисляется.</w:t>
      </w:r>
    </w:p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осуществляется через ВРУ дома, расположенные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сети и подстанции на территории первого микрорайона переданы в собственность города Ростова-на-Дону и Обществом не обслуживаются.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Электроснабжение домов осуществляет ООО «Донэнерго», Обществом заключен договор с ООО «Ростовэнергосбыт» № 10648 от 23.03.2010 года на поставку электроэнергии в жилую застройку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Стоимость 1 кВт электроэнергии определяется решением Региональной службы по тарифам. С сентября 2013 года при расчете энергопотребления используются социальные нормы потребления. Тарифы на 2013 год размещены на сайте Общества.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</w:p>
    <w:p w:rsidR="009B6C05" w:rsidRDefault="009B6C05" w:rsidP="009B6C05">
      <w:pPr>
        <w:suppressAutoHyphens/>
        <w:spacing w:after="0" w:line="240" w:lineRule="auto"/>
        <w:ind w:left="-1276" w:firstLine="127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9B6C05" w:rsidTr="009B6C05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B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общего пользования,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электроэнергии на общедомовые нужды, кВт/м2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эл.энергии на общедомовые нужды, м3 всего</w:t>
            </w:r>
          </w:p>
        </w:tc>
      </w:tr>
      <w:tr w:rsidR="009B6C05" w:rsidTr="009B6C05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05" w:rsidTr="009B6C05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3 691,80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C05" w:rsidRDefault="009B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7 383,60</w:t>
            </w:r>
          </w:p>
        </w:tc>
      </w:tr>
    </w:tbl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 превышение установленной нормы общедомовых расходов электроэнергии оплату производит Общество. Так в 2013 году Обществом было оплачено 385 квт/ч электроэнергии, что составило 1 047 руб. Эти средства изымаются из прибыли Общества.</w:t>
      </w:r>
    </w:p>
    <w:p w:rsidR="009B6C05" w:rsidRDefault="009B6C05" w:rsidP="009B6C05">
      <w:pPr>
        <w:suppressAutoHyphens/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Дворовое освещение является зоной ответственности городских структур и его оплата жильцами не производится.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 в каждом подъезде оборудован двумя лифтами: пассажирским и грузопассажирским. Всего установлены и работоспособны 4 лифта. На всех лифтах согласно графиков выполняются 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 В 2013 году пассажирские лифты в целях сохранения общедомового имущества и по согласию жителей временно были отключены, однако все требуемые работы по техническому обслуживанию на лифтах проводились и они работоспособны в полном объеме. В 2014 году пассажирские лифты будут включены для использования жителями.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 за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Кроме того сигнал о состоянии лифтов отображается на дисплее. Все лифты находятся под постоянным надзором и контролем.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Ежедневно 2 раза утром и вечером производится проверка двухсторонней связи лифт – диспетчер. При нарушении указанной связи меры принимаются незамедлительно. 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2013 году случает отказов грузопассажирских лифтов по причине отказов узлов и агрегатов не отмечено.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Основными недостатками при эксплуатации лифтового оборудования были: тряска, повышенный шум грузопассажирского лифта в 1-м подъезде, выход из строя кнопки вызова пассажирского лифта 2 подъезде, задержка в закрытии и открытии дверей грузопассажирского лифта 2 подъезда, замена ламп освещения во всех лифтах.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совместно с руководством «ОТИС-Лифт» организовано круглосуточное дежурство механика эксплуатирующей организации для оперативности при устранении неисправностей и остановках лифтов.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переаттестованы, все лифты застрахованы – требование службы надзора за техническим состоянием объектов повышенной опасности выполнены в полном объеме.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 недостатки устранялись своевременно, вывода лифтов из эксплуатации по причине технического состояния не отмечено, простоя лифтов не было.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1.5.Сбор и вывоз твердых бытовых отходов и крупногабаритного мусора.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Контейнерная площадка, используемая для установки контейнеров, оборудована твердым покрытием (плитами),  территория содержится в надлежащем санитарном состоянии.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Договор на сбор и вывоз ТБО и КГМ от 20.11.2013 № 164 заключен с ООО «Радуга». Нарушение сроков вывоза контейнеров не выявлено.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1.6.Содержание дворовой территории, благоустройство и озеленение территории.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Содержанием дворовой территории занимается служба благоустройства, уборки дворовой территории, возглавляемая Мозговым Г.В. Уборку дворовой территории обеспечивают 1 дворник, при этом в летнее время дополнительно привлекаются работники для выкоса газоном во всех микрорайонах..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Содержание внутридворовой территории отвечает санитарным нормам, находится на должном уровне. Уборка дворовой территории производится своевременно, выкос сорной травы «амброзия» производился постоянно, не допуская образование семян. Газоны содержались на должном уровне.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Содержание детской площадки соответствует стандартам обслуживания.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Кроме того, механизированная уборка проезжей части и вывоз снега, требует наличия специального транспорта, приобретение которого для Общества в условиях существующего тарифа и неплатежей жильцов становится невозможным. В существующий тариф механизированная уборка дворовой территории не заложена.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 2014 году особое внимание будет уделено поддержанию благоустройства, поскольку работы в рамках гарантийного срока, достаточному поливу, своевременной и полной уборке тротуаров и пешеходных дорожек от снега и наледи в зимний период.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1.7.Содержание внутридомовой территории (мест общего пользования), работа консьержей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1 уборщик, убирались все  подъезды. 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Замечания по качеству уборки МОП были после сдачи дома в эксплуатацию из-за складирования жителями строительного и другого мусора на этажных площадках. Все замечания своевременно устранялись. 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разработаны должностные обязанности консьержей в соответствии с нормативными. Однако, работа с консьержами и контроль за их работой проводится не на должном уровне. Имелись случаи отсутствия отдельных консьержей на рабочих местах во время, не установленное должностной инструкцией – 1-й подъезд, грубого отношения с жильцами, невыполнение просьб жильцов, несвоевременной передачи заявок жильцов в ОДС и др.  У Общества и жителей имеются замечания по организации пропуска посторонних людей в подъезды.</w:t>
      </w:r>
    </w:p>
    <w:p w:rsidR="009B6C05" w:rsidRDefault="009B6C05" w:rsidP="009B6C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всем случаям нарушений проводились служебные расследования и в случае необходимости – дисциплинарное наказание. Один консьерж был уволен.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Некоторые  консьержи по просьбе жильцов были поощрены руководством Общества.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Руководителями консьержей администратором  Тимченко Ю.В., во главе со старшим администратором Каменюкиной Н.В., организован контроль за работой  консьержей в соответствии с должностной инструкцией и требованиями руководства Общества. Однако, основная информация о работе консьержей поступает от жильцов.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2014 году основное внимание будет уделено качеству предоставляемых услуг консьержами по обеспечению комфортного проживания жильцов. </w:t>
      </w:r>
    </w:p>
    <w:p w:rsidR="009B6C05" w:rsidRDefault="009B6C05" w:rsidP="009B6C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Финансово-экономическая работа организована в соответствии с законодательством, нормативными документами, Уставом Общества и руководящими документами ЗАО «ПАТРИОТ». Бюджет дома исполнен в полном объеме</w:t>
      </w: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Итоги исполнения  бюджета, расходов и доходов ЗАО «ПАТРИОТ-Сервис» в 2013 году.</w:t>
      </w:r>
    </w:p>
    <w:tbl>
      <w:tblPr>
        <w:tblW w:w="1159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772"/>
        <w:gridCol w:w="3296"/>
        <w:gridCol w:w="674"/>
        <w:gridCol w:w="603"/>
        <w:gridCol w:w="686"/>
        <w:gridCol w:w="1164"/>
        <w:gridCol w:w="33"/>
        <w:gridCol w:w="80"/>
        <w:gridCol w:w="994"/>
        <w:gridCol w:w="170"/>
        <w:gridCol w:w="1107"/>
        <w:gridCol w:w="232"/>
        <w:gridCol w:w="1277"/>
      </w:tblGrid>
      <w:tr w:rsidR="009B6C05" w:rsidTr="009B6C05">
        <w:trPr>
          <w:gridAfter w:val="1"/>
          <w:wAfter w:w="1277" w:type="dxa"/>
          <w:trHeight w:val="646"/>
        </w:trPr>
        <w:tc>
          <w:tcPr>
            <w:tcW w:w="10315" w:type="dxa"/>
            <w:gridSpan w:val="1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Содержание и ремонт общего имущества многоквартирного жилого дома, имеющего все виды благоустройства, по адресу ул. Жданова, 21 Б</w:t>
            </w:r>
          </w:p>
        </w:tc>
      </w:tr>
      <w:tr w:rsidR="009B6C05" w:rsidTr="009B6C05">
        <w:trPr>
          <w:gridAfter w:val="1"/>
          <w:wAfter w:w="1277" w:type="dxa"/>
          <w:trHeight w:val="211"/>
        </w:trPr>
        <w:tc>
          <w:tcPr>
            <w:tcW w:w="506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After w:val="1"/>
          <w:wAfter w:w="1277" w:type="dxa"/>
          <w:trHeight w:val="317"/>
        </w:trPr>
        <w:tc>
          <w:tcPr>
            <w:tcW w:w="8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01.01.2013г. составила, руб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05" w:rsidTr="009B6C05">
        <w:trPr>
          <w:gridAfter w:val="1"/>
          <w:wAfter w:w="1277" w:type="dxa"/>
          <w:trHeight w:val="1337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для начисления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платы, руб с м2 оплачиваемой площади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Начисленно в 2013 г.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оплачено жильцами в 2013 г.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произведено расходов ЗАО "ПАТРИОТ-Сервис" в 2013 г.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116 494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99 081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140 980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94 651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80 503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117 384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смета и органики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21 843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18 578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23 596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89 451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76 080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116 301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общего пользования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85 290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72 541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111 807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Дезобработка помещений общего пользования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3 539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4 494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пожарной безопасности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3 120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2 654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3 120</w:t>
            </w:r>
          </w:p>
        </w:tc>
      </w:tr>
      <w:tr w:rsidR="009B6C05" w:rsidTr="009B6C05">
        <w:trPr>
          <w:gridAfter w:val="1"/>
          <w:wAfter w:w="1277" w:type="dxa"/>
          <w:trHeight w:val="89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и текущий ремонт конструктивных элементов, инженерных сетей, тепло-, электро-, общедомовых приборов учета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другого оборудования)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528 383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449 401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589 259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128 975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109 696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139 329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252 750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214 970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300 343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общедомовых приборов учета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23 886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30 338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Техобслуживание ВНС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23 923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20 347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25 843</w:t>
            </w:r>
          </w:p>
        </w:tc>
      </w:tr>
      <w:tr w:rsidR="009B6C05" w:rsidTr="009B6C05">
        <w:trPr>
          <w:gridAfter w:val="1"/>
          <w:wAfter w:w="1277" w:type="dxa"/>
          <w:trHeight w:val="444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опрессовка внутридомовых теплосетей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8 846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11 236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аварийной службы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63 448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53 964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63 448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8 846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9 361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8 846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9 361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управление МКД, в т. ч.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135 216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115 004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120 620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жилищного фонда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1 872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с неплательщиков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6 241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5 308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5 617</w:t>
            </w:r>
          </w:p>
        </w:tc>
      </w:tr>
      <w:tr w:rsidR="009B6C05" w:rsidTr="009B6C05">
        <w:trPr>
          <w:gridAfter w:val="1"/>
          <w:wAfter w:w="1277" w:type="dxa"/>
          <w:trHeight w:val="276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Расчетно-кассовое и банковское обслуживание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152 898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130 043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137 608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ТОПП и КГМ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268 352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228 239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289 894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лифта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377 565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321 127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407 874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1 671 479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1 421 630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1 805 655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880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содержание и ремонт общего имущества на 31.12.2013г. составила, руб.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249 849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880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01.01.2013г. составила, руб.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консьержа и обслуживание домофона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258 145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219 558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466 121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880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услуги консьержа и обслуживание домофона на 31.12.2013г. составила, руб.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38 587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880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01.01.2013г. составила, руб.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услуги, всего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611 369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519 982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691 475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316 415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269 118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316 415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(ГВС, ХВС, Водоотведение)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131 356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111 721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210 415</w:t>
            </w:r>
          </w:p>
        </w:tc>
      </w:tr>
      <w:tr w:rsidR="009B6C05" w:rsidTr="009B6C05">
        <w:trPr>
          <w:gridAfter w:val="1"/>
          <w:wAfter w:w="1277" w:type="dxa"/>
          <w:trHeight w:val="22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163 597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139 143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164 644</w:t>
            </w:r>
          </w:p>
        </w:tc>
      </w:tr>
      <w:tr w:rsidR="009B6C05" w:rsidTr="009B6C05">
        <w:trPr>
          <w:gridAfter w:val="1"/>
          <w:wAfter w:w="1277" w:type="dxa"/>
          <w:trHeight w:val="233"/>
        </w:trPr>
        <w:tc>
          <w:tcPr>
            <w:tcW w:w="880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за коммунальные услуги на 31.12.2013г. составила, руб.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91 386</w:t>
            </w:r>
          </w:p>
        </w:tc>
      </w:tr>
      <w:tr w:rsidR="009B6C05" w:rsidTr="009B6C05">
        <w:trPr>
          <w:gridAfter w:val="1"/>
          <w:wAfter w:w="1277" w:type="dxa"/>
          <w:trHeight w:val="425"/>
        </w:trPr>
        <w:tc>
          <w:tcPr>
            <w:tcW w:w="10315" w:type="dxa"/>
            <w:gridSpan w:val="13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ИТОГО произведенные расходы на содержание,ремонт общего имущества, услуги консьержей и обслуживание домофона.</w:t>
            </w:r>
          </w:p>
        </w:tc>
      </w:tr>
      <w:tr w:rsidR="009B6C05" w:rsidTr="009B6C05">
        <w:trPr>
          <w:gridBefore w:val="2"/>
          <w:wBefore w:w="1277" w:type="dxa"/>
          <w:trHeight w:val="223"/>
        </w:trPr>
        <w:tc>
          <w:tcPr>
            <w:tcW w:w="457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фактически произведенные расходы в т.ч.</w:t>
            </w:r>
          </w:p>
        </w:tc>
        <w:tc>
          <w:tcPr>
            <w:tcW w:w="18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2 271 776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Before w:val="2"/>
          <w:wBefore w:w="1277" w:type="dxa"/>
          <w:trHeight w:val="223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работы и услуги на содержание и ремонт МКД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1 345 383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Before w:val="2"/>
          <w:wBefore w:w="1277" w:type="dxa"/>
          <w:trHeight w:val="223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консьержей и обслуживание домофонов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347 304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Before w:val="2"/>
          <w:wBefore w:w="1277" w:type="dxa"/>
          <w:trHeight w:val="233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соц.отчисления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579 089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C05" w:rsidTr="009B6C05">
        <w:trPr>
          <w:gridAfter w:val="1"/>
          <w:wAfter w:w="1277" w:type="dxa"/>
          <w:trHeight w:val="434"/>
        </w:trPr>
        <w:tc>
          <w:tcPr>
            <w:tcW w:w="10315" w:type="dxa"/>
            <w:gridSpan w:val="13"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Таким образом, фактические затраты, произведенные ЗАО "ПАТРИОТ-Сервис" по содержанию и техническому обслуживанию МКД по ул. Жданова, 21 Б, превышают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произведенные начисления на 3,29 руб. с м2 оплачиваемой площади помещений МКД.</w:t>
            </w:r>
          </w:p>
        </w:tc>
      </w:tr>
      <w:tr w:rsidR="009B6C05" w:rsidTr="009B6C05">
        <w:trPr>
          <w:gridAfter w:val="1"/>
          <w:wAfter w:w="1277" w:type="dxa"/>
          <w:trHeight w:val="434"/>
        </w:trPr>
        <w:tc>
          <w:tcPr>
            <w:tcW w:w="10315" w:type="dxa"/>
            <w:gridSpan w:val="13"/>
            <w:hideMark/>
          </w:tcPr>
          <w:p w:rsidR="009B6C05" w:rsidRDefault="009B6C05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Левенцовский.</w:t>
            </w:r>
          </w:p>
        </w:tc>
      </w:tr>
    </w:tbl>
    <w:p w:rsidR="009B6C05" w:rsidRDefault="009B6C05" w:rsidP="009B6C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B6C05" w:rsidRDefault="009B6C05" w:rsidP="009B6C0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 и содержанию инженерного оборудования и систем.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выполненных по содержанию и ремонту общего имущества многоквартирного дома по адресу : ул. Жданова 21б в 2013году.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4257"/>
        <w:gridCol w:w="901"/>
        <w:gridCol w:w="869"/>
        <w:gridCol w:w="1466"/>
        <w:gridCol w:w="1415"/>
      </w:tblGrid>
      <w:tr w:rsidR="009B6C05" w:rsidTr="009B6C05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№/п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Наименование работ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Ед.изм.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Кол-во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Дата выполнения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  <w:p w:rsidR="009B6C05" w:rsidRDefault="009B6C05">
            <w:pPr>
              <w:pStyle w:val="a5"/>
              <w:spacing w:line="276" w:lineRule="auto"/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Отопление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  <w:p w:rsidR="009B6C05" w:rsidRDefault="009B6C05">
            <w:pPr>
              <w:pStyle w:val="a5"/>
              <w:spacing w:line="276" w:lineRule="auto"/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Промывка теплообменников системы отопления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rPr>
                <w:lang w:val="ru-RU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Промывка трубопроводов и тепловых рамок и отстойников системы отопления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п/км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Ревизия  запорной арматуры в тепловых рамках и ИТП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Опресовка запорной арматуры системы отопления и водоснабжения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rPr>
                <w:lang w:val="ru-RU"/>
              </w:rPr>
              <w:t>шт</w:t>
            </w:r>
            <w:r>
              <w:t>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Ревизия дренажных насосов ИТП, ВНС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rPr>
                <w:lang w:val="ru-RU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Гидравлические  испыпание трубопроводов  системы  отопления для сдачи инспектору тепловых сетей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п./км.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Проверка технического  состояния общедомового оборудования системы отопления при пуске тепла.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Снятия и обработка показаний УУТЭ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узел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ежедневно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Сдача отчётности по УУТЭ в ресуросснабжающую организацию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Допуск УУТЭ в коммерческую эксплуатацию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Октябрь,апрель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Проверка  манометров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Система ГВС и ХВС ,канализации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Ревизия водопроводных задвижек без снятия  с места по техподполью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</w:pPr>
            <w:r>
              <w:t xml:space="preserve">Устранение засоров канализационных </w:t>
            </w:r>
            <w:r>
              <w:lastRenderedPageBreak/>
              <w:t>выпусков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lastRenderedPageBreak/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Очистка и промывка фильтров холодного водоснабжения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Регулировка програмного обеспечения горячего водоснабжения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Установка вышедших из строя общедомовых  расходомеров ХВС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Замена на техническом этаже кранов и автосбросников вышедших из строя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Уборка техподполья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кв.м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ЭЛЕКТРОСНАБЖЕНИЕ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Протяжка контактов в водных распределительных устройствах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1щиток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Смена эл.лампочек освещения мест общего пользования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</w:pPr>
            <w:r>
              <w:t>Снятие показаний электросчетчиков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ежемесячно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КРОВЛЯ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Очистка кровли и козырьков от мусора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кв.м.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май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Standard"/>
              <w:snapToGrid w:val="0"/>
              <w:spacing w:line="276" w:lineRule="auto"/>
            </w:pPr>
            <w:r>
              <w:t>Прочистка внутреннего водоотведения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</w:pPr>
            <w:r>
              <w:t>шт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Апрель, октябрь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  <w:rPr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5"/>
              <w:snapToGrid w:val="0"/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Охранно-пожарная сигнализация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05" w:rsidRDefault="009B6C05">
            <w:pPr>
              <w:pStyle w:val="a5"/>
              <w:snapToGrid w:val="0"/>
              <w:spacing w:line="276" w:lineRule="auto"/>
              <w:jc w:val="right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5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5"/>
              <w:snapToGrid w:val="0"/>
              <w:spacing w:line="276" w:lineRule="auto"/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обслуживание пульта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отпирания эвакуационных выходов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пожарного водопровода и пожарных насосов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охраны входов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стеклопакетов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вызывных панелей и ключевых устройств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9B6C05" w:rsidTr="009B6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коммутаторов и блоков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9B6C05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  <w:t>4. Организация работы по обращениям и жалобам граждан и юридических лиц.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с обращениями и жалобами жителей микрорайонов «Левенцовский»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540-ЗС,Постановления Правительства РФ от 6 мая 2011 года № 354 и Постановления Правительства РФ от 23 сентября 2010 года № 731.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Администрация ЗАО «ПАТРИОТ-Сервис» считает работу с обращениями и жалобами граждан  и юридических лиц одной из приоритетных, поскольку квалифицированная, своевременная   и постоянная работа в этом направлении способствует повышению   качества  предоставляемых  услуг,  улучшению взаимопонимания и взаимоотношений  между гражданами и  управляющей компании.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За 2013 год  в ЗАО «ПАТРИОТ-Сервис»  поступило 513 обращений и жалоб от граждан и юридических лиц (организаций),  из них: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письменных обращений и жалоб – 319;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в сети интернет на сайт компании и на форум жителей микрорайона- 84;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 устных, телефонных обращений - 110.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Поступившие заявления (обращения ) носят следующий характер: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-замена сантехнического оборудования -145;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-перерасчет за не оказанные услуги-35;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окон, дверей- 183;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-регулировка домофона – 43;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работы лифтового оборудования-22;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 вопросам образовавшейся задолженности по платежам, начисление платежей-30;</w:t>
      </w:r>
    </w:p>
    <w:p w:rsidR="009B6C05" w:rsidRDefault="009B6C05" w:rsidP="009B6C05">
      <w:pPr>
        <w:pStyle w:val="Standard"/>
        <w:ind w:firstLine="708"/>
        <w:rPr>
          <w:lang w:val="ru-RU"/>
        </w:rPr>
      </w:pPr>
      <w:r>
        <w:rPr>
          <w:lang w:val="ru-RU"/>
        </w:rPr>
        <w:t>Из общего количества поступивших заявлений и обращений от граждан и юридических лиц на находящихся по адресу улица  Жданова,21Б  за 2013 год поступило 4 заявления</w:t>
      </w:r>
    </w:p>
    <w:p w:rsidR="009B6C05" w:rsidRDefault="009B6C05" w:rsidP="009B6C05">
      <w:pPr>
        <w:pStyle w:val="Standard"/>
        <w:ind w:firstLine="708"/>
        <w:rPr>
          <w:lang w:val="ru-RU"/>
        </w:rPr>
      </w:pPr>
      <w:r>
        <w:rPr>
          <w:lang w:val="ru-RU"/>
        </w:rPr>
        <w:t>Данные обращения носили следующий характер:</w:t>
      </w:r>
    </w:p>
    <w:p w:rsidR="009B6C05" w:rsidRDefault="009B6C05" w:rsidP="009B6C05">
      <w:pPr>
        <w:pStyle w:val="Standard"/>
        <w:spacing w:line="100" w:lineRule="atLeast"/>
        <w:rPr>
          <w:lang w:val="ru-RU"/>
        </w:rPr>
      </w:pPr>
      <w:r>
        <w:rPr>
          <w:lang w:val="ru-RU"/>
        </w:rPr>
        <w:t>-по вопросам образовавшейся задолженности по платежам, начисление платежей-2;</w:t>
      </w:r>
    </w:p>
    <w:p w:rsidR="009B6C05" w:rsidRDefault="009B6C05" w:rsidP="009B6C05">
      <w:pPr>
        <w:pStyle w:val="Standard"/>
        <w:spacing w:line="100" w:lineRule="atLeast"/>
        <w:rPr>
          <w:lang w:val="ru-RU"/>
        </w:rPr>
      </w:pPr>
      <w:r>
        <w:rPr>
          <w:lang w:val="ru-RU"/>
        </w:rPr>
        <w:t>-по вопросам протечек швов-1</w:t>
      </w:r>
    </w:p>
    <w:p w:rsidR="009B6C05" w:rsidRDefault="009B6C05" w:rsidP="009B6C05">
      <w:pPr>
        <w:pStyle w:val="Standard"/>
        <w:spacing w:line="100" w:lineRule="atLeast"/>
        <w:rPr>
          <w:lang w:val="ru-RU"/>
        </w:rPr>
      </w:pPr>
      <w:r>
        <w:rPr>
          <w:lang w:val="ru-RU"/>
        </w:rPr>
        <w:t>-по вопросу работы консьержа 1 подъезд-2.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Из общего количества обращений 511 обращений рассмотрены в срок и  установленным порядком заявителям   направлены письменные  ответы. 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Имеются 4 повторных обращения, что является свидетельством некачественной подготовки ответа и не решении поставленного вопроса, на 2 обращения  ответы даны не были. Причиной явилось неисполнение должностными лицами своих непосредственных обязанностей. По всем случаям указанных нарушений проведены служебные расследования, виновные привлечены к различного рода наказаниям и дисциплинарным взысканиям.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В целях организации качественной работы по обращениям и жалобам жителей домов проводятся следующие мероприятия:</w:t>
      </w:r>
    </w:p>
    <w:p w:rsidR="009B6C05" w:rsidRDefault="009B6C05" w:rsidP="009B6C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-Еженедельный анализ проводимой работы с докладом ответственных на планерном совещании.</w:t>
      </w:r>
    </w:p>
    <w:p w:rsidR="009B6C05" w:rsidRDefault="009B6C05" w:rsidP="009B6C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-Постоянный контроль сроков подготовки ответов на обращения граждан.</w:t>
      </w:r>
    </w:p>
    <w:p w:rsidR="009B6C05" w:rsidRDefault="009B6C05" w:rsidP="009B6C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-Контроль качества подготовки ответов.</w:t>
      </w:r>
    </w:p>
    <w:p w:rsidR="009B6C05" w:rsidRDefault="009B6C05" w:rsidP="009B6C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-Ежемесячное подведение итогов проводимой работы с разбором случаев нарушения.</w:t>
      </w:r>
    </w:p>
    <w:p w:rsidR="009B6C05" w:rsidRDefault="009B6C05" w:rsidP="009B6C05">
      <w:pPr>
        <w:pStyle w:val="a3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-Наказание виновных в некачественной работе по ответам гражданам.</w:t>
      </w:r>
    </w:p>
    <w:p w:rsidR="009B6C05" w:rsidRDefault="009B6C05" w:rsidP="009B6C05">
      <w:pPr>
        <w:pStyle w:val="a3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C05" w:rsidRDefault="009B6C05" w:rsidP="009B6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организована в соответствии с требованием регламентирующих документов. Серьезных замечаний по работе службы не отмечено. Обществом в 2013 году увеличен штат на одного человека, что значительно улучшило работу службы.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5744"/>
        <w:gridCol w:w="2489"/>
      </w:tblGrid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/снято с регистрационного учета  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9B6C05" w:rsidTr="009B6C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</w:tbl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Жилищного Кодекса РФ.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Данное направление работы является стратегически важным  так как финансовые средства, необходимые для расчетов за потребленные коммунальные услуги, предоставляемые гражданам ресурсоснабжающими организациями; для выплаты заработной платы сотрудникам управляющей компании за выполненную работу по содержанию общедомового имущества, за содержание дворовой территории в надлежащем состоянии, другие коммунальные услуги, средства на уплату налогов в бюджеты различного уровня ЗАО «ПАТРИОТ-Сервис» получает в виде ежемесячных платежей от граждан, проживающих в многоквартирных домах, находящихся в управлении Общества. Других финансовых средств для обеспечения стабильной  работы управляющей компании нет.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С каждым собственником, имеющим жилое или нежилое помещение в домах Левенцовского микрорайона, заключен договор на управление многоквартирным домом, в котором прописаны права и обязанности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9B6C05" w:rsidRDefault="009B6C05" w:rsidP="009B6C05">
      <w:pPr>
        <w:pStyle w:val="Standard"/>
        <w:ind w:firstLine="706"/>
        <w:jc w:val="both"/>
        <w:rPr>
          <w:lang w:val="ru-RU"/>
        </w:rPr>
      </w:pPr>
      <w:r>
        <w:rPr>
          <w:rFonts w:cs="Times New Roman"/>
          <w:lang w:val="ru-RU" w:eastAsia="zh-CN"/>
        </w:rPr>
        <w:t xml:space="preserve">Так,  на 01.01.2013 года просроченная  задолженность по оплате услуг  составила  </w:t>
      </w:r>
      <w:r>
        <w:rPr>
          <w:rFonts w:cs="Times New Roman"/>
          <w:bCs/>
          <w:lang w:val="ru-RU" w:eastAsia="zh-CN"/>
        </w:rPr>
        <w:t>5 745 006,88</w:t>
      </w:r>
      <w:r>
        <w:rPr>
          <w:rFonts w:cs="Times New Roman"/>
          <w:lang w:val="ru-RU" w:eastAsia="zh-CN"/>
        </w:rPr>
        <w:t xml:space="preserve"> рублей </w:t>
      </w:r>
      <w:r>
        <w:rPr>
          <w:lang w:val="ru-RU"/>
        </w:rPr>
        <w:t>из них 169318,47 рублей  просроченная задолженности по улице Жданова,21Б.</w:t>
      </w:r>
    </w:p>
    <w:p w:rsidR="009B6C05" w:rsidRDefault="009B6C05" w:rsidP="009B6C05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 период с 01.01.2013 года по 31.12.2013года всего по всем домам было направлено  4000 уведомлений о наличии задолженности и установлен месячный срок на  ее погашение, более 2500 было  направлено 3-х  дневных уведомлений  о приостановление подачи  коммунальных услуг, за этот же период было произведено  2000 ограничений подачи коммунальных услуг потребителям должникам.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Большое внимание уделяется  досудебной работе с потребителями -должниками. Особое место в этой работе занимают телефонные переговоры с собственниками,  которые способствуют урегулированию  имеющихся вопросов и скорейшему погашению </w:t>
      </w:r>
      <w:r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задолженности, что позволяет сократить расходы на оплату государственной пошлины и сократить срок возврата задолженности.</w:t>
      </w: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>За 2013 год в судебном прядке было взыскано 175 000 рублей  с потребителей должников.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sz w:val="24"/>
          <w:szCs w:val="24"/>
          <w:lang w:eastAsia="zh-CN" w:bidi="en-US"/>
        </w:rPr>
        <w:tab/>
        <w:t>Работа с должниками по возмещению заработанных Обществом финансовых средств будет продолжена и в дальнейшем.</w:t>
      </w:r>
    </w:p>
    <w:p w:rsidR="009B6C05" w:rsidRDefault="009B6C05" w:rsidP="009B6C05">
      <w:pPr>
        <w:pStyle w:val="a4"/>
        <w:ind w:left="0" w:firstLine="708"/>
      </w:pPr>
      <w:r>
        <w:rPr>
          <w:rFonts w:ascii="Times New Roman" w:hAnsi="Times New Roman"/>
          <w:sz w:val="24"/>
          <w:szCs w:val="24"/>
        </w:rPr>
        <w:t>За 2013 год ЗАО «ПАТРИОТ-Сервис» участвовало в 12 судебных заседаниях: в 6 из которых являлось ответчиком, в 6 являлось истцом.  Основным направлением обращения в суд в качестве истца  являлось взыскание задолженности с потребителей должников. По  всем делам  вынесены решения  в пользу ЗАО «ПАТРИОТ-Сервис».</w:t>
      </w:r>
    </w:p>
    <w:p w:rsidR="009B6C05" w:rsidRDefault="009B6C05" w:rsidP="009B6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Результаты проверок надзорными органами в 2013 году</w:t>
      </w:r>
    </w:p>
    <w:p w:rsidR="009B6C05" w:rsidRDefault="009B6C05" w:rsidP="009B6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5" w:rsidRDefault="009B6C05" w:rsidP="009B6C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проводились следующие плановые проверки: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-Жилищной инспекции Ростовской области в декабре 2013 года. По проверяемым вопросам широкого охвата от  организации управления домами до тарифов и состояния домов - нарушений не выявлено.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-Инспекцией по труду в декабре 2013 года. Выявлены нарушения в организации медицинских осмотров работников отдельных специальностей (согласно Трудового кодекса), в проведении стажировок вновь принятых работников на рабочих местах.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-внутренний аудит ГК Интеко в период октябрь 2013 года. Выявлены нарушения внутренней работы в Обществе, связанные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-аудиторская проверка в период июль-август 2013 года. Нецелевого использования финансовых средств не выявлено. Работа признана удовлетворительной.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процессе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9B6C05" w:rsidRDefault="009B6C05" w:rsidP="009B6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Системных нарушений в организации работы ЗАО «ПАТРИОТ-Сервис», нарушения законодательства не отмечено, в целом Общество стабильное и финансово устойчивое, осуществляет управление многоквартирными домами планомерно в соответствии с требованиями действующего законодательства.</w:t>
      </w:r>
    </w:p>
    <w:p w:rsidR="009B6C05" w:rsidRDefault="009B6C05" w:rsidP="009B6C05"/>
    <w:p w:rsidR="00566652" w:rsidRDefault="00566652">
      <w:bookmarkStart w:id="0" w:name="_GoBack"/>
      <w:bookmarkEnd w:id="0"/>
    </w:p>
    <w:sectPr w:rsidR="0056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5"/>
    <w:rsid w:val="00566652"/>
    <w:rsid w:val="009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05"/>
    <w:pPr>
      <w:spacing w:after="0" w:line="240" w:lineRule="auto"/>
    </w:pPr>
  </w:style>
  <w:style w:type="paragraph" w:styleId="a4">
    <w:name w:val="List Paragraph"/>
    <w:basedOn w:val="a"/>
    <w:qFormat/>
    <w:rsid w:val="009B6C05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9B6C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9B6C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9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05"/>
    <w:pPr>
      <w:spacing w:after="0" w:line="240" w:lineRule="auto"/>
    </w:pPr>
  </w:style>
  <w:style w:type="paragraph" w:styleId="a4">
    <w:name w:val="List Paragraph"/>
    <w:basedOn w:val="a"/>
    <w:qFormat/>
    <w:rsid w:val="009B6C05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9B6C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9B6C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9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4499</Words>
  <Characters>25649</Characters>
  <Application>Microsoft Office Word</Application>
  <DocSecurity>0</DocSecurity>
  <Lines>213</Lines>
  <Paragraphs>60</Paragraphs>
  <ScaleCrop>false</ScaleCrop>
  <Company/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Сергей Вячеславович</cp:lastModifiedBy>
  <cp:revision>2</cp:revision>
  <dcterms:created xsi:type="dcterms:W3CDTF">2015-02-27T10:19:00Z</dcterms:created>
  <dcterms:modified xsi:type="dcterms:W3CDTF">2015-02-27T10:19:00Z</dcterms:modified>
</cp:coreProperties>
</file>