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D5" w:rsidRDefault="002D1BD5" w:rsidP="002D1BD5">
      <w:pPr>
        <w:pStyle w:val="a5"/>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2D1BD5" w:rsidRDefault="002D1BD5" w:rsidP="002D1BD5">
      <w:pPr>
        <w:pStyle w:val="a5"/>
        <w:jc w:val="center"/>
        <w:rPr>
          <w:rFonts w:ascii="Times New Roman" w:hAnsi="Times New Roman" w:cs="Times New Roman"/>
          <w:sz w:val="24"/>
          <w:szCs w:val="24"/>
        </w:rPr>
      </w:pPr>
    </w:p>
    <w:p w:rsidR="002D1BD5" w:rsidRDefault="002D1BD5" w:rsidP="002D1BD5">
      <w:pPr>
        <w:pStyle w:val="a5"/>
        <w:jc w:val="center"/>
        <w:rPr>
          <w:rFonts w:ascii="Times New Roman" w:hAnsi="Times New Roman" w:cs="Times New Roman"/>
          <w:b/>
          <w:sz w:val="24"/>
          <w:szCs w:val="24"/>
        </w:rPr>
      </w:pPr>
      <w:r>
        <w:rPr>
          <w:rFonts w:ascii="Times New Roman" w:hAnsi="Times New Roman" w:cs="Times New Roman"/>
          <w:b/>
          <w:sz w:val="24"/>
          <w:szCs w:val="24"/>
        </w:rPr>
        <w:t>Жилой дом Жданова, 7/33</w:t>
      </w:r>
    </w:p>
    <w:p w:rsidR="002D1BD5" w:rsidRDefault="002D1BD5" w:rsidP="002D1BD5">
      <w:pPr>
        <w:pStyle w:val="a5"/>
        <w:jc w:val="center"/>
        <w:rPr>
          <w:rFonts w:ascii="Times New Roman" w:hAnsi="Times New Roman" w:cs="Times New Roman"/>
          <w:b/>
          <w:sz w:val="24"/>
          <w:szCs w:val="24"/>
        </w:rPr>
      </w:pPr>
    </w:p>
    <w:p w:rsidR="002D1BD5" w:rsidRDefault="002D1BD5" w:rsidP="002D1BD5">
      <w:pPr>
        <w:pStyle w:val="a5"/>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в 2011 году, принят в управление ЗАО «ПАТРИОТ-Сервис»  на основании договора с  ТСЖ «Левенцовское 3».</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Общая площадь дома -47344,3 кв.м.</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Этажность – 20</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Количество подъездов-9</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Количество квартир - 681</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Площадь дворовой территории (уборочная) – 12377,3 кв.м.</w:t>
      </w:r>
    </w:p>
    <w:p w:rsidR="002D1BD5" w:rsidRDefault="002D1BD5" w:rsidP="002D1BD5">
      <w:pPr>
        <w:pStyle w:val="a5"/>
        <w:rPr>
          <w:rFonts w:ascii="Times New Roman" w:hAnsi="Times New Roman" w:cs="Times New Roman"/>
          <w:sz w:val="24"/>
          <w:szCs w:val="24"/>
        </w:rPr>
      </w:pPr>
    </w:p>
    <w:p w:rsidR="002D1BD5" w:rsidRDefault="002D1BD5" w:rsidP="002D1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2D1BD5" w:rsidRDefault="002D1BD5" w:rsidP="002D1BD5">
      <w:pPr>
        <w:suppressAutoHyphens/>
        <w:spacing w:after="0" w:line="240" w:lineRule="auto"/>
        <w:ind w:firstLine="930"/>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2D1BD5" w:rsidTr="002D1BD5">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2D1BD5" w:rsidTr="002D1BD5">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852,90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723,01</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129,89</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801,40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676,45</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124,95</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713,10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593,05</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120,05</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395,40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284,97</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110,43</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101,24</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151,60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98,83</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129,90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84,91</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114,90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82,32</w:t>
            </w:r>
          </w:p>
        </w:tc>
      </w:tr>
      <w:tr w:rsidR="002D1BD5" w:rsidTr="002D1BD5">
        <w:trPr>
          <w:trHeight w:val="28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127,10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91,41</w:t>
            </w:r>
          </w:p>
        </w:tc>
      </w:tr>
      <w:tr w:rsidR="002D1BD5" w:rsidTr="002D1BD5">
        <w:trPr>
          <w:trHeight w:val="31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513,40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401,57</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111,83</w:t>
            </w:r>
          </w:p>
        </w:tc>
      </w:tr>
      <w:tr w:rsidR="002D1BD5" w:rsidTr="002D1BD5">
        <w:trPr>
          <w:trHeight w:val="31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607,20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480,66</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126,54</w:t>
            </w:r>
          </w:p>
        </w:tc>
      </w:tr>
      <w:tr w:rsidR="002D1BD5" w:rsidTr="002D1BD5">
        <w:trPr>
          <w:trHeight w:val="315"/>
        </w:trPr>
        <w:tc>
          <w:tcPr>
            <w:tcW w:w="760" w:type="dxa"/>
            <w:tcBorders>
              <w:top w:val="nil"/>
              <w:left w:val="single" w:sz="8"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1 099,20</w:t>
            </w:r>
          </w:p>
        </w:tc>
        <w:tc>
          <w:tcPr>
            <w:tcW w:w="1880" w:type="dxa"/>
            <w:tcBorders>
              <w:top w:val="nil"/>
              <w:left w:val="nil"/>
              <w:bottom w:val="single" w:sz="4"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981,82</w:t>
            </w:r>
          </w:p>
        </w:tc>
        <w:tc>
          <w:tcPr>
            <w:tcW w:w="1420" w:type="dxa"/>
            <w:tcBorders>
              <w:top w:val="nil"/>
              <w:left w:val="nil"/>
              <w:bottom w:val="single" w:sz="4"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117,38</w:t>
            </w:r>
          </w:p>
        </w:tc>
      </w:tr>
      <w:tr w:rsidR="002D1BD5" w:rsidTr="002D1BD5">
        <w:trPr>
          <w:trHeight w:val="330"/>
        </w:trPr>
        <w:tc>
          <w:tcPr>
            <w:tcW w:w="760" w:type="dxa"/>
            <w:tcBorders>
              <w:top w:val="nil"/>
              <w:left w:val="single" w:sz="8" w:space="0" w:color="auto"/>
              <w:bottom w:val="single" w:sz="8" w:space="0" w:color="auto"/>
              <w:right w:val="single" w:sz="4" w:space="0" w:color="auto"/>
            </w:tcBorders>
            <w:noWrap/>
            <w:vAlign w:val="bottom"/>
            <w:hideMark/>
          </w:tcPr>
          <w:p w:rsidR="002D1BD5" w:rsidRDefault="002D1BD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2D1BD5" w:rsidRDefault="002D1BD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5 571,80</w:t>
            </w:r>
          </w:p>
        </w:tc>
        <w:tc>
          <w:tcPr>
            <w:tcW w:w="1880" w:type="dxa"/>
            <w:tcBorders>
              <w:top w:val="nil"/>
              <w:left w:val="nil"/>
              <w:bottom w:val="single" w:sz="8" w:space="0" w:color="auto"/>
              <w:right w:val="single" w:sz="4" w:space="0" w:color="auto"/>
            </w:tcBorders>
            <w:noWrap/>
            <w:vAlign w:val="bottom"/>
            <w:hideMark/>
          </w:tcPr>
          <w:p w:rsidR="002D1BD5" w:rsidRDefault="002D1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4 141,54</w:t>
            </w:r>
          </w:p>
        </w:tc>
        <w:tc>
          <w:tcPr>
            <w:tcW w:w="1420" w:type="dxa"/>
            <w:tcBorders>
              <w:top w:val="nil"/>
              <w:left w:val="nil"/>
              <w:bottom w:val="single" w:sz="8" w:space="0" w:color="auto"/>
              <w:right w:val="single" w:sz="8" w:space="0" w:color="auto"/>
            </w:tcBorders>
            <w:noWrap/>
            <w:vAlign w:val="bottom"/>
            <w:hideMark/>
          </w:tcPr>
          <w:p w:rsidR="002D1BD5" w:rsidRDefault="002D1BD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1 299,76</w:t>
            </w:r>
          </w:p>
        </w:tc>
      </w:tr>
    </w:tbl>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w:t>
      </w:r>
    </w:p>
    <w:p w:rsidR="002D1BD5" w:rsidRDefault="002D1BD5" w:rsidP="002D1BD5">
      <w:pPr>
        <w:suppressAutoHyphens/>
        <w:spacing w:after="0" w:line="240" w:lineRule="auto"/>
        <w:ind w:firstLine="993"/>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Так, в 2013 году это превышение составило 131 Гкал, убыток Общества составил 165 573 руб. </w:t>
      </w:r>
      <w:r>
        <w:rPr>
          <w:rFonts w:ascii="Times New Roman" w:eastAsia="Calibri" w:hAnsi="Times New Roman" w:cs="Times New Roman"/>
          <w:sz w:val="24"/>
          <w:szCs w:val="24"/>
          <w:lang w:eastAsia="zh-CN"/>
        </w:rPr>
        <w:tab/>
        <w:t>Оплата производилась из прибыли Общества.</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p>
    <w:p w:rsidR="002D1BD5" w:rsidRDefault="002D1BD5" w:rsidP="002D1BD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2D1BD5" w:rsidRDefault="002D1BD5" w:rsidP="002D1BD5">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43"/>
        <w:gridCol w:w="2800"/>
        <w:gridCol w:w="1760"/>
        <w:gridCol w:w="1780"/>
      </w:tblGrid>
      <w:tr w:rsidR="002D1BD5" w:rsidTr="002D1BD5">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м2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2D1BD5" w:rsidTr="002D1BD5">
        <w:trPr>
          <w:trHeight w:val="1146"/>
        </w:trPr>
        <w:tc>
          <w:tcPr>
            <w:tcW w:w="2400" w:type="dxa"/>
            <w:tcBorders>
              <w:top w:val="nil"/>
              <w:left w:val="single" w:sz="4" w:space="0" w:color="auto"/>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r>
      <w:tr w:rsidR="002D1BD5" w:rsidTr="002D1BD5">
        <w:trPr>
          <w:trHeight w:val="315"/>
        </w:trPr>
        <w:tc>
          <w:tcPr>
            <w:tcW w:w="2400" w:type="dxa"/>
            <w:tcBorders>
              <w:top w:val="nil"/>
              <w:left w:val="single" w:sz="4" w:space="0" w:color="auto"/>
              <w:bottom w:val="single" w:sz="4" w:space="0" w:color="auto"/>
              <w:right w:val="single" w:sz="4" w:space="0" w:color="auto"/>
            </w:tcBorders>
            <w:noWrap/>
            <w:vAlign w:val="center"/>
            <w:hideMark/>
          </w:tcPr>
          <w:p w:rsidR="002D1BD5" w:rsidRDefault="002D1B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w:t>
            </w:r>
          </w:p>
        </w:tc>
        <w:tc>
          <w:tcPr>
            <w:tcW w:w="48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2800" w:type="dxa"/>
            <w:tcBorders>
              <w:top w:val="nil"/>
              <w:left w:val="nil"/>
              <w:bottom w:val="single" w:sz="4" w:space="0" w:color="auto"/>
              <w:right w:val="single" w:sz="4" w:space="0" w:color="auto"/>
            </w:tcBorders>
            <w:noWrap/>
            <w:vAlign w:val="center"/>
            <w:hideMark/>
          </w:tcPr>
          <w:p w:rsidR="002D1BD5" w:rsidRDefault="002D1BD5">
            <w:pPr>
              <w:spacing w:after="0"/>
              <w:rPr>
                <w:rFonts w:cs="Times New Roman"/>
              </w:rPr>
            </w:pPr>
            <w:r>
              <w:rPr>
                <w:rFonts w:cs="Times New Roman"/>
              </w:rPr>
              <w:t>8829,90</w:t>
            </w:r>
          </w:p>
        </w:tc>
        <w:tc>
          <w:tcPr>
            <w:tcW w:w="1760" w:type="dxa"/>
            <w:tcBorders>
              <w:top w:val="nil"/>
              <w:left w:val="nil"/>
              <w:bottom w:val="single" w:sz="4" w:space="0" w:color="auto"/>
              <w:right w:val="single" w:sz="4" w:space="0" w:color="auto"/>
            </w:tcBorders>
            <w:noWrap/>
            <w:vAlign w:val="center"/>
            <w:hideMark/>
          </w:tcPr>
          <w:p w:rsidR="002D1BD5" w:rsidRDefault="002D1BD5">
            <w:pPr>
              <w:spacing w:after="0"/>
              <w:rPr>
                <w:rFonts w:cs="Times New Roman"/>
              </w:rPr>
            </w:pPr>
            <w:r>
              <w:rPr>
                <w:rFonts w:cs="Times New Roman"/>
              </w:rPr>
              <w:t>0,02</w:t>
            </w:r>
          </w:p>
        </w:tc>
        <w:tc>
          <w:tcPr>
            <w:tcW w:w="1780" w:type="dxa"/>
            <w:tcBorders>
              <w:top w:val="nil"/>
              <w:left w:val="nil"/>
              <w:bottom w:val="single" w:sz="4" w:space="0" w:color="auto"/>
              <w:right w:val="single" w:sz="4" w:space="0" w:color="auto"/>
            </w:tcBorders>
            <w:noWrap/>
            <w:vAlign w:val="center"/>
            <w:hideMark/>
          </w:tcPr>
          <w:p w:rsidR="002D1BD5" w:rsidRDefault="002D1BD5">
            <w:pPr>
              <w:spacing w:after="0"/>
              <w:rPr>
                <w:rFonts w:cs="Times New Roman"/>
              </w:rPr>
            </w:pPr>
            <w:r>
              <w:rPr>
                <w:rFonts w:cs="Times New Roman"/>
              </w:rPr>
              <w:t>176,60</w:t>
            </w:r>
          </w:p>
        </w:tc>
      </w:tr>
    </w:tbl>
    <w:p w:rsidR="002D1BD5" w:rsidRDefault="002D1BD5" w:rsidP="002D1BD5">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2D1BD5" w:rsidRDefault="002D1BD5" w:rsidP="002D1BD5">
      <w:pPr>
        <w:ind w:firstLine="709"/>
        <w:jc w:val="both"/>
        <w:rPr>
          <w:rFonts w:ascii="Times New Roman" w:hAnsi="Times New Roman" w:cs="Times New Roman"/>
          <w:sz w:val="24"/>
          <w:szCs w:val="24"/>
        </w:rPr>
      </w:pPr>
      <w:r>
        <w:rPr>
          <w:rFonts w:ascii="Times New Roman" w:hAnsi="Times New Roman" w:cs="Times New Roman"/>
          <w:sz w:val="24"/>
          <w:szCs w:val="24"/>
        </w:rPr>
        <w:t xml:space="preserve"> Так, в 2013 году Обществом за счет прибыли было оплачено 3 253 куб.м. воды и 3 253  куб.м. водоотведения. Всего 182 298 руб.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для полива дворовой территории и зеленых насаждений используются специальные трубопроводы, имеющие счетчики, учтенные в ПО Водоканал, и на эти показания водоотведение не начисляется.</w:t>
      </w:r>
    </w:p>
    <w:p w:rsidR="002D1BD5" w:rsidRDefault="002D1BD5" w:rsidP="002D1BD5">
      <w:pPr>
        <w:suppressAutoHyphens/>
        <w:spacing w:after="0" w:line="240" w:lineRule="auto"/>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Тарифы на 2013 год размещены на сайте Общества.</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2D1BD5" w:rsidRDefault="002D1BD5" w:rsidP="002D1BD5">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43"/>
        <w:gridCol w:w="2800"/>
        <w:gridCol w:w="1821"/>
        <w:gridCol w:w="1780"/>
      </w:tblGrid>
      <w:tr w:rsidR="002D1BD5" w:rsidTr="002D1BD5">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2D1B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2D1BD5" w:rsidTr="002D1BD5">
        <w:trPr>
          <w:trHeight w:val="1290"/>
        </w:trPr>
        <w:tc>
          <w:tcPr>
            <w:tcW w:w="2400" w:type="dxa"/>
            <w:tcBorders>
              <w:top w:val="nil"/>
              <w:left w:val="single" w:sz="4" w:space="0" w:color="auto"/>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D1BD5" w:rsidRDefault="002D1BD5">
            <w:pPr>
              <w:spacing w:after="0" w:line="240" w:lineRule="auto"/>
              <w:rPr>
                <w:rFonts w:ascii="Times New Roman" w:eastAsia="Times New Roman" w:hAnsi="Times New Roman" w:cs="Times New Roman"/>
                <w:sz w:val="24"/>
                <w:szCs w:val="24"/>
                <w:lang w:eastAsia="ru-RU"/>
              </w:rPr>
            </w:pPr>
          </w:p>
        </w:tc>
      </w:tr>
      <w:tr w:rsidR="002D1BD5" w:rsidTr="002D1BD5">
        <w:trPr>
          <w:trHeight w:val="315"/>
        </w:trPr>
        <w:tc>
          <w:tcPr>
            <w:tcW w:w="2400" w:type="dxa"/>
            <w:tcBorders>
              <w:top w:val="nil"/>
              <w:left w:val="single" w:sz="4" w:space="0" w:color="auto"/>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280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14 389,10</w:t>
            </w:r>
          </w:p>
        </w:tc>
        <w:tc>
          <w:tcPr>
            <w:tcW w:w="176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hideMark/>
          </w:tcPr>
          <w:p w:rsidR="002D1BD5" w:rsidRDefault="002D1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28 778,20</w:t>
            </w:r>
          </w:p>
        </w:tc>
      </w:tr>
    </w:tbl>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27 750 квт/ч электроэнергии, что составило 75 480 руб. Эти средства изымаются из прибыли Общества.</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установлены и работоспособны 18 лифтов. На всех лифтах согласно графиков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технических условий. </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ООО «Ростелеком» рассматривается вопрос о переносе имеющихся сетей в подземные кабельные линии связи.</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Несмотря на принимаемые меры по обеспечению безопасности граждан в 2013 году отмечено два случая остановки лифтов из-за отказа оборудование, причем в одном случае потребовалась эвакуация людей. Срок прибытия аварийной службы ООО «ОТИС Лифт» составил не более 30 минут, что соответствует нормативным требованиям.</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Основными недостатками при эксплуатации лифтового оборудования были: тряска, повышенный шум грузопассажирского лифта во 3-м подъезде, выход из строя кнопки вызова пассажирского лифта 4,6 подъезде, задержка в закрытии и открытии дверей грузопассажирского лифта 1,3 подъезда, замена ламп освещения во всех лифтах.</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Договор на сбор и вывоз ТБО и КГМ от 20.11.2013 № 164 заключен с ООО «Радуга». Нарушение сроков вывоза контейнеров не выявлено.</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 дворовой территории обеспечивает служба благоустройства, уборки дворовой территории, возглавляемая Мозговым Г.В. Уборку дворовой территории обеспечивают 2 дворника, при этом в летнее время дополнительно привлекаются работники для выкоса газоном во всех микрорайонах..</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40 см.</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Следует отметить, что Общество вынуждено содержать в надлежащем состоянии территорию, не являющейся уборочной для Общества. Это газон, прилегающий к проезжей части ул. Жданова напротив дома и вдоль пр. Жукова напротив дома. Оплата за выкос не менее одного раза в месяц площади не менее 5500 кв.в. Обществу ни городская администрация, ни жители не производят.</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 В осенний период при прокладке теплотрассы к строящемуся дому 3-9 было значительно нарушено благоустройство детской площадки. Восстановление благоустройство будет осуществлено подрядными организациями в весенне-летний период.</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Кроме того, будут приняты меры по ремонту ливнестоков на тротуарах, приямков, закрытию проемов под плитами входных групп, ремонту тротуарной плитки.</w:t>
      </w:r>
    </w:p>
    <w:p w:rsidR="002D1BD5" w:rsidRDefault="002D1BD5" w:rsidP="002D1BD5">
      <w:pPr>
        <w:pStyle w:val="a5"/>
        <w:ind w:firstLine="708"/>
        <w:jc w:val="both"/>
        <w:rPr>
          <w:rFonts w:ascii="Times New Roman" w:hAnsi="Times New Roman" w:cs="Times New Roman"/>
          <w:sz w:val="24"/>
          <w:szCs w:val="24"/>
        </w:rPr>
      </w:pPr>
      <w:r>
        <w:rPr>
          <w:rFonts w:ascii="Times New Roman" w:hAnsi="Times New Roman" w:cs="Times New Roman"/>
          <w:sz w:val="24"/>
          <w:szCs w:val="24"/>
        </w:rPr>
        <w:t>Проведена работа по озеленению, высажены: 7- кустарников на детской площадке,  10-ива извитая высажены с южной стороны дома и 4-розы. Весной и летом проводилась обработка тротуаров гербицидами от прорастания на них сорняков.</w:t>
      </w:r>
    </w:p>
    <w:p w:rsidR="002D1BD5" w:rsidRDefault="002D1BD5" w:rsidP="002D1BD5">
      <w:pPr>
        <w:pStyle w:val="a5"/>
        <w:ind w:firstLine="708"/>
        <w:rPr>
          <w:rFonts w:ascii="Times New Roman" w:hAnsi="Times New Roman" w:cs="Times New Roman"/>
          <w:sz w:val="24"/>
          <w:szCs w:val="24"/>
        </w:rPr>
      </w:pPr>
      <w:r>
        <w:rPr>
          <w:rFonts w:ascii="Times New Roman" w:hAnsi="Times New Roman" w:cs="Times New Roman"/>
          <w:sz w:val="24"/>
          <w:szCs w:val="24"/>
        </w:rPr>
        <w:lastRenderedPageBreak/>
        <w:t>Полив газонов и клумб проводился регулярно, стрижка газонов,  проводилась два раза в месяц.</w:t>
      </w:r>
    </w:p>
    <w:p w:rsidR="002D1BD5" w:rsidRDefault="002D1BD5" w:rsidP="002D1BD5">
      <w:pPr>
        <w:suppressAutoHyphens/>
        <w:spacing w:after="0" w:line="240" w:lineRule="auto"/>
        <w:jc w:val="both"/>
        <w:rPr>
          <w:rFonts w:ascii="Times New Roman" w:eastAsia="Calibri" w:hAnsi="Times New Roman" w:cs="Times New Roman"/>
          <w:sz w:val="24"/>
          <w:szCs w:val="24"/>
          <w:u w:val="single"/>
          <w:lang w:eastAsia="zh-CN"/>
        </w:rPr>
      </w:pP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2D1BD5" w:rsidRDefault="002D1BD5" w:rsidP="002D1BD5">
      <w:pPr>
        <w:suppressAutoHyphens/>
        <w:spacing w:after="0" w:line="240" w:lineRule="auto"/>
        <w:jc w:val="center"/>
        <w:rPr>
          <w:rFonts w:ascii="Times New Roman" w:eastAsia="Calibri" w:hAnsi="Times New Roman" w:cs="Times New Roman"/>
          <w:sz w:val="24"/>
          <w:szCs w:val="24"/>
          <w:lang w:eastAsia="zh-CN"/>
        </w:rPr>
      </w:pP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hAnsi="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2013 году от жителей дома поступало значительное количество жалоб на некачественную уборку МОП. Руководством Общества принимались меры постоянного контроля за качеством уборки. В результате проведенных организационно-штатных мероприятий качество уборки внутридомовой территории МОП значительно улучшилась.</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 второй половине 2013 году количество жалоб значительно снизилось.</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в 2013 году в доме работали 18 консьержей. 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2D1BD5" w:rsidRDefault="002D1BD5" w:rsidP="002D1BD5">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По всем случаям нарушений проводились служебные расследования и в случае необходимости – дисциплинарное наказание. Консьерж в 8 подъезде была переведена в другой дом из-за отношений с жителями, а консьерж из 3-го подъезда была уволена.</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Тимченко Ю.В.,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2D1BD5" w:rsidRDefault="002D1BD5" w:rsidP="002D1BD5">
      <w:pPr>
        <w:suppressAutoHyphens/>
        <w:spacing w:after="0" w:line="240" w:lineRule="auto"/>
        <w:jc w:val="both"/>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2D1BD5" w:rsidRDefault="002D1BD5" w:rsidP="002D1BD5">
      <w:pPr>
        <w:suppressAutoHyphens/>
        <w:spacing w:after="0" w:line="240" w:lineRule="auto"/>
        <w:jc w:val="center"/>
        <w:rPr>
          <w:rFonts w:ascii="Times New Roman" w:eastAsia="Calibri" w:hAnsi="Times New Roman" w:cs="Times New Roman"/>
          <w:b/>
          <w:sz w:val="24"/>
          <w:szCs w:val="24"/>
          <w:lang w:eastAsia="zh-CN"/>
        </w:rPr>
      </w:pPr>
    </w:p>
    <w:p w:rsidR="002D1BD5" w:rsidRDefault="002D1BD5" w:rsidP="002D1BD5">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2D1BD5" w:rsidRDefault="002D1BD5" w:rsidP="002D1BD5">
      <w:pPr>
        <w:suppressAutoHyphens/>
        <w:spacing w:after="0" w:line="240" w:lineRule="auto"/>
        <w:ind w:firstLine="708"/>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p w:rsidR="002D1BD5" w:rsidRDefault="002D1BD5" w:rsidP="002D1BD5">
      <w:pPr>
        <w:suppressAutoHyphens/>
        <w:spacing w:after="0" w:line="240" w:lineRule="auto"/>
        <w:rPr>
          <w:rFonts w:ascii="Times New Roman" w:eastAsia="Calibri" w:hAnsi="Times New Roman" w:cs="Times New Roman"/>
          <w:sz w:val="24"/>
          <w:szCs w:val="24"/>
          <w:lang w:eastAsia="zh-CN"/>
        </w:rPr>
      </w:pPr>
    </w:p>
    <w:tbl>
      <w:tblPr>
        <w:tblW w:w="12720" w:type="dxa"/>
        <w:tblInd w:w="30" w:type="dxa"/>
        <w:tblLayout w:type="fixed"/>
        <w:tblCellMar>
          <w:left w:w="30" w:type="dxa"/>
          <w:right w:w="30" w:type="dxa"/>
        </w:tblCellMar>
        <w:tblLook w:val="04A0" w:firstRow="1" w:lastRow="0" w:firstColumn="1" w:lastColumn="0" w:noHBand="0" w:noVBand="1"/>
      </w:tblPr>
      <w:tblGrid>
        <w:gridCol w:w="143"/>
        <w:gridCol w:w="379"/>
        <w:gridCol w:w="1606"/>
        <w:gridCol w:w="2570"/>
        <w:gridCol w:w="690"/>
        <w:gridCol w:w="1324"/>
        <w:gridCol w:w="113"/>
        <w:gridCol w:w="1083"/>
        <w:gridCol w:w="851"/>
        <w:gridCol w:w="80"/>
        <w:gridCol w:w="204"/>
        <w:gridCol w:w="992"/>
        <w:gridCol w:w="457"/>
        <w:gridCol w:w="101"/>
        <w:gridCol w:w="577"/>
        <w:gridCol w:w="1550"/>
      </w:tblGrid>
      <w:tr w:rsidR="002D1BD5" w:rsidTr="002D1BD5">
        <w:trPr>
          <w:gridAfter w:val="2"/>
          <w:wAfter w:w="2127" w:type="dxa"/>
          <w:trHeight w:val="662"/>
        </w:trPr>
        <w:tc>
          <w:tcPr>
            <w:tcW w:w="10592" w:type="dxa"/>
            <w:gridSpan w:val="14"/>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Содержание и ремонт общего имущества многоквартирного жилого дома, имеющего все виды благоустройства, по адресу ул. Жданова, 7/33</w:t>
            </w:r>
          </w:p>
        </w:tc>
      </w:tr>
      <w:tr w:rsidR="002D1BD5" w:rsidTr="002D1BD5">
        <w:trPr>
          <w:gridAfter w:val="2"/>
          <w:wAfter w:w="2127" w:type="dxa"/>
          <w:trHeight w:val="218"/>
        </w:trPr>
        <w:tc>
          <w:tcPr>
            <w:tcW w:w="521" w:type="dxa"/>
            <w:gridSpan w:val="2"/>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4176" w:type="dxa"/>
            <w:gridSpan w:val="2"/>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690" w:type="dxa"/>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1324" w:type="dxa"/>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1196" w:type="dxa"/>
            <w:gridSpan w:val="2"/>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5"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r>
      <w:tr w:rsidR="002D1BD5" w:rsidTr="002D1BD5">
        <w:trPr>
          <w:gridAfter w:val="2"/>
          <w:wAfter w:w="2127" w:type="dxa"/>
          <w:trHeight w:val="326"/>
        </w:trPr>
        <w:tc>
          <w:tcPr>
            <w:tcW w:w="9042" w:type="dxa"/>
            <w:gridSpan w:val="11"/>
            <w:tcBorders>
              <w:top w:val="single" w:sz="12" w:space="0" w:color="auto"/>
              <w:left w:val="single" w:sz="12" w:space="0" w:color="auto"/>
              <w:bottom w:val="single" w:sz="12"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550" w:type="dxa"/>
            <w:gridSpan w:val="3"/>
            <w:tcBorders>
              <w:top w:val="single" w:sz="12" w:space="0" w:color="auto"/>
              <w:left w:val="nil"/>
              <w:bottom w:val="single" w:sz="12"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833 686</w:t>
            </w:r>
          </w:p>
        </w:tc>
      </w:tr>
      <w:tr w:rsidR="002D1BD5" w:rsidTr="002D1BD5">
        <w:trPr>
          <w:gridAfter w:val="2"/>
          <w:wAfter w:w="2127" w:type="dxa"/>
          <w:trHeight w:val="1373"/>
        </w:trPr>
        <w:tc>
          <w:tcPr>
            <w:tcW w:w="521" w:type="dxa"/>
            <w:gridSpan w:val="2"/>
            <w:tcBorders>
              <w:top w:val="single" w:sz="12"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176" w:type="dxa"/>
            <w:gridSpan w:val="2"/>
            <w:tcBorders>
              <w:top w:val="single" w:sz="12"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690" w:type="dxa"/>
            <w:tcBorders>
              <w:top w:val="single" w:sz="12"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324" w:type="dxa"/>
            <w:tcBorders>
              <w:top w:val="single" w:sz="12"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196" w:type="dxa"/>
            <w:gridSpan w:val="2"/>
            <w:tcBorders>
              <w:top w:val="single" w:sz="12"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35" w:type="dxa"/>
            <w:gridSpan w:val="3"/>
            <w:tcBorders>
              <w:top w:val="single" w:sz="12"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550" w:type="dxa"/>
            <w:gridSpan w:val="3"/>
            <w:tcBorders>
              <w:top w:val="single" w:sz="12"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428 444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464 834</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514 644</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348 111</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377 678</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427 862</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80 333</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87 156</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86 782</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328 984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356 926</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423 477</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313 682</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340 325</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406 947</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15 302</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16 601</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16 530</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11 476</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12 451</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11 476</w:t>
            </w:r>
          </w:p>
        </w:tc>
      </w:tr>
      <w:tr w:rsidR="002D1BD5" w:rsidTr="002D1BD5">
        <w:trPr>
          <w:gridAfter w:val="2"/>
          <w:wAfter w:w="2127" w:type="dxa"/>
          <w:trHeight w:val="917"/>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1 943 301</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2 108 356</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2 167 192</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474 349</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514 638</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512 427</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929 571</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1 008 524</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1 104 611</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103 286</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112 058</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111 577</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87 984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95 457</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95 047</w:t>
            </w:r>
          </w:p>
        </w:tc>
      </w:tr>
      <w:tr w:rsidR="002D1BD5" w:rsidTr="002D1BD5">
        <w:trPr>
          <w:gridAfter w:val="2"/>
          <w:wAfter w:w="2127" w:type="dxa"/>
          <w:trHeight w:val="45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38 254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41 503</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41 325</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233 349</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253 169</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233 349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38 254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41 503</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34 429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38 254</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41 503</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34 429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497 301</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539 540</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451 730</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7 651</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8 301</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6 886</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22 952</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24 902</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20 657</w:t>
            </w:r>
          </w:p>
        </w:tc>
      </w:tr>
      <w:tr w:rsidR="002D1BD5" w:rsidTr="002D1BD5">
        <w:trPr>
          <w:gridAfter w:val="2"/>
          <w:wAfter w:w="2127" w:type="dxa"/>
          <w:trHeight w:val="45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562 333</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610 095</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506 100</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986 952</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1 070 779</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1 066 179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690"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1 388 619</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1 506 561</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1 500 088</w:t>
            </w:r>
          </w:p>
        </w:tc>
      </w:tr>
      <w:tr w:rsidR="002D1BD5" w:rsidTr="002D1BD5">
        <w:trPr>
          <w:gridAfter w:val="2"/>
          <w:wAfter w:w="2127" w:type="dxa"/>
          <w:trHeight w:val="228"/>
        </w:trPr>
        <w:tc>
          <w:tcPr>
            <w:tcW w:w="4697" w:type="dxa"/>
            <w:gridSpan w:val="4"/>
            <w:tcBorders>
              <w:top w:val="single" w:sz="6" w:space="0" w:color="auto"/>
              <w:left w:val="single" w:sz="12"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690" w:type="dxa"/>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96" w:type="dxa"/>
            <w:gridSpan w:val="2"/>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6 147 411</w:t>
            </w:r>
          </w:p>
        </w:tc>
        <w:tc>
          <w:tcPr>
            <w:tcW w:w="1135" w:type="dxa"/>
            <w:gridSpan w:val="3"/>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6 669 542</w:t>
            </w:r>
          </w:p>
        </w:tc>
        <w:tc>
          <w:tcPr>
            <w:tcW w:w="155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6 640 887</w:t>
            </w:r>
          </w:p>
        </w:tc>
      </w:tr>
      <w:tr w:rsidR="002D1BD5" w:rsidTr="002D1BD5">
        <w:trPr>
          <w:gridAfter w:val="2"/>
          <w:wAfter w:w="2127" w:type="dxa"/>
          <w:trHeight w:val="228"/>
        </w:trPr>
        <w:tc>
          <w:tcPr>
            <w:tcW w:w="9042" w:type="dxa"/>
            <w:gridSpan w:val="11"/>
            <w:tcBorders>
              <w:top w:val="single" w:sz="6" w:space="0" w:color="auto"/>
              <w:left w:val="single" w:sz="12" w:space="0" w:color="auto"/>
              <w:bottom w:val="single" w:sz="12"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550" w:type="dxa"/>
            <w:gridSpan w:val="3"/>
            <w:tcBorders>
              <w:top w:val="single" w:sz="6" w:space="0" w:color="auto"/>
              <w:left w:val="nil"/>
              <w:bottom w:val="single" w:sz="12"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311 555</w:t>
            </w:r>
          </w:p>
        </w:tc>
      </w:tr>
      <w:tr w:rsidR="002D1BD5" w:rsidTr="002D1BD5">
        <w:trPr>
          <w:gridAfter w:val="2"/>
          <w:wAfter w:w="2127" w:type="dxa"/>
          <w:trHeight w:val="228"/>
        </w:trPr>
        <w:tc>
          <w:tcPr>
            <w:tcW w:w="521"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4176"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690" w:type="dxa"/>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324" w:type="dxa"/>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96"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550" w:type="dxa"/>
            <w:gridSpan w:val="3"/>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r>
      <w:tr w:rsidR="002D1BD5" w:rsidTr="002D1BD5">
        <w:trPr>
          <w:gridAfter w:val="2"/>
          <w:wAfter w:w="2127" w:type="dxa"/>
          <w:trHeight w:val="228"/>
        </w:trPr>
        <w:tc>
          <w:tcPr>
            <w:tcW w:w="9042" w:type="dxa"/>
            <w:gridSpan w:val="11"/>
            <w:tcBorders>
              <w:top w:val="single" w:sz="12" w:space="0" w:color="auto"/>
              <w:left w:val="single" w:sz="12" w:space="0" w:color="auto"/>
              <w:bottom w:val="single" w:sz="6"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Задолженность за услуги консьержа и обслуживание домофона на 01.01.2013г. </w:t>
            </w:r>
            <w:r>
              <w:rPr>
                <w:rFonts w:ascii="Times New Roman" w:hAnsi="Times New Roman" w:cs="Times New Roman"/>
                <w:color w:val="000000"/>
                <w:sz w:val="24"/>
                <w:szCs w:val="24"/>
              </w:rPr>
              <w:lastRenderedPageBreak/>
              <w:t>составила, руб.</w:t>
            </w:r>
          </w:p>
        </w:tc>
        <w:tc>
          <w:tcPr>
            <w:tcW w:w="1550" w:type="dxa"/>
            <w:gridSpan w:val="3"/>
            <w:tcBorders>
              <w:top w:val="single" w:sz="12" w:space="0" w:color="auto"/>
              <w:left w:val="nil"/>
              <w:bottom w:val="single" w:sz="6"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604 925</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w:t>
            </w:r>
          </w:p>
        </w:tc>
        <w:tc>
          <w:tcPr>
            <w:tcW w:w="4176" w:type="dxa"/>
            <w:gridSpan w:val="2"/>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690" w:type="dxa"/>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24" w:type="dxa"/>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5,78</w:t>
            </w:r>
          </w:p>
        </w:tc>
        <w:tc>
          <w:tcPr>
            <w:tcW w:w="1196" w:type="dxa"/>
            <w:gridSpan w:val="2"/>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2 201 690</w:t>
            </w:r>
          </w:p>
        </w:tc>
        <w:tc>
          <w:tcPr>
            <w:tcW w:w="1135" w:type="dxa"/>
            <w:gridSpan w:val="3"/>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2 392 041</w:t>
            </w:r>
          </w:p>
        </w:tc>
        <w:tc>
          <w:tcPr>
            <w:tcW w:w="155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2 210 170</w:t>
            </w:r>
          </w:p>
        </w:tc>
      </w:tr>
      <w:tr w:rsidR="002D1BD5" w:rsidTr="002D1BD5">
        <w:trPr>
          <w:gridAfter w:val="2"/>
          <w:wAfter w:w="2127" w:type="dxa"/>
          <w:trHeight w:val="228"/>
        </w:trPr>
        <w:tc>
          <w:tcPr>
            <w:tcW w:w="9042" w:type="dxa"/>
            <w:gridSpan w:val="11"/>
            <w:tcBorders>
              <w:top w:val="single" w:sz="6" w:space="0" w:color="auto"/>
              <w:left w:val="single" w:sz="12" w:space="0" w:color="auto"/>
              <w:bottom w:val="single" w:sz="12"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550" w:type="dxa"/>
            <w:gridSpan w:val="3"/>
            <w:tcBorders>
              <w:top w:val="single" w:sz="6" w:space="0" w:color="auto"/>
              <w:left w:val="nil"/>
              <w:bottom w:val="single" w:sz="12"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414 574</w:t>
            </w:r>
          </w:p>
        </w:tc>
      </w:tr>
      <w:tr w:rsidR="002D1BD5" w:rsidTr="002D1BD5">
        <w:trPr>
          <w:gridAfter w:val="2"/>
          <w:wAfter w:w="2127" w:type="dxa"/>
          <w:trHeight w:val="228"/>
        </w:trPr>
        <w:tc>
          <w:tcPr>
            <w:tcW w:w="521"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4176"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690" w:type="dxa"/>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324" w:type="dxa"/>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96" w:type="dxa"/>
            <w:gridSpan w:val="2"/>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550" w:type="dxa"/>
            <w:gridSpan w:val="3"/>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r>
      <w:tr w:rsidR="002D1BD5" w:rsidTr="002D1BD5">
        <w:trPr>
          <w:gridAfter w:val="2"/>
          <w:wAfter w:w="2127" w:type="dxa"/>
          <w:trHeight w:val="228"/>
        </w:trPr>
        <w:tc>
          <w:tcPr>
            <w:tcW w:w="7907" w:type="dxa"/>
            <w:gridSpan w:val="8"/>
            <w:tcBorders>
              <w:top w:val="single" w:sz="12" w:space="0" w:color="auto"/>
              <w:left w:val="single" w:sz="12" w:space="0" w:color="auto"/>
              <w:bottom w:val="single" w:sz="6"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135" w:type="dxa"/>
            <w:gridSpan w:val="3"/>
            <w:tcBorders>
              <w:top w:val="single" w:sz="12" w:space="0" w:color="auto"/>
              <w:left w:val="nil"/>
              <w:bottom w:val="single" w:sz="6" w:space="0" w:color="auto"/>
              <w:right w:val="nil"/>
            </w:tcBorders>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gridSpan w:val="3"/>
            <w:tcBorders>
              <w:top w:val="single" w:sz="12" w:space="0" w:color="auto"/>
              <w:left w:val="nil"/>
              <w:bottom w:val="single" w:sz="6"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1 857 044</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176" w:type="dxa"/>
            <w:gridSpan w:val="2"/>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690" w:type="dxa"/>
            <w:tcBorders>
              <w:top w:val="single" w:sz="6" w:space="0" w:color="auto"/>
              <w:left w:val="single" w:sz="6" w:space="0" w:color="auto"/>
              <w:bottom w:val="single" w:sz="6" w:space="0" w:color="auto"/>
              <w:right w:val="single" w:sz="6" w:space="0" w:color="auto"/>
            </w:tcBorders>
            <w:shd w:val="solid" w:color="FFFF00" w:fill="auto"/>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1324" w:type="dxa"/>
            <w:tcBorders>
              <w:top w:val="single" w:sz="6" w:space="0" w:color="auto"/>
              <w:left w:val="single" w:sz="6" w:space="0" w:color="auto"/>
              <w:bottom w:val="single" w:sz="6" w:space="0" w:color="auto"/>
              <w:right w:val="single" w:sz="6" w:space="0" w:color="auto"/>
            </w:tcBorders>
            <w:shd w:val="solid" w:color="FFFF00" w:fill="auto"/>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p>
        </w:tc>
        <w:tc>
          <w:tcPr>
            <w:tcW w:w="1196" w:type="dxa"/>
            <w:gridSpan w:val="2"/>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11 728 318</w:t>
            </w:r>
          </w:p>
        </w:tc>
        <w:tc>
          <w:tcPr>
            <w:tcW w:w="1135" w:type="dxa"/>
            <w:gridSpan w:val="3"/>
            <w:tcBorders>
              <w:top w:val="single" w:sz="6"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13 012 684</w:t>
            </w:r>
          </w:p>
        </w:tc>
        <w:tc>
          <w:tcPr>
            <w:tcW w:w="155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2D1BD5" w:rsidRDefault="002D1BD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12 151 669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690" w:type="dxa"/>
            <w:tcBorders>
              <w:top w:val="single" w:sz="6" w:space="0" w:color="auto"/>
              <w:left w:val="single" w:sz="6" w:space="0" w:color="auto"/>
              <w:bottom w:val="single" w:sz="6" w:space="0" w:color="auto"/>
              <w:right w:val="single" w:sz="6" w:space="0" w:color="auto"/>
            </w:tcBorders>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324" w:type="dxa"/>
            <w:tcBorders>
              <w:top w:val="single" w:sz="6" w:space="0" w:color="auto"/>
              <w:left w:val="single" w:sz="6" w:space="0" w:color="auto"/>
              <w:bottom w:val="single" w:sz="6" w:space="0" w:color="auto"/>
              <w:right w:val="single" w:sz="6" w:space="0" w:color="auto"/>
            </w:tcBorders>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3 684 639</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4 369 752</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3 684 639</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190" w:type="dxa"/>
            <w:gridSpan w:val="4"/>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4 672 969</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5 021 105</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5 020 840</w:t>
            </w:r>
          </w:p>
        </w:tc>
      </w:tr>
      <w:tr w:rsidR="002D1BD5" w:rsidTr="002D1BD5">
        <w:trPr>
          <w:gridAfter w:val="2"/>
          <w:wAfter w:w="2127" w:type="dxa"/>
          <w:trHeight w:val="228"/>
        </w:trPr>
        <w:tc>
          <w:tcPr>
            <w:tcW w:w="521" w:type="dxa"/>
            <w:gridSpan w:val="2"/>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17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690" w:type="dxa"/>
            <w:tcBorders>
              <w:top w:val="single" w:sz="6" w:space="0" w:color="auto"/>
              <w:left w:val="single" w:sz="6" w:space="0" w:color="auto"/>
              <w:bottom w:val="single" w:sz="6" w:space="0" w:color="auto"/>
              <w:right w:val="single" w:sz="6" w:space="0" w:color="auto"/>
            </w:tcBorders>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324" w:type="dxa"/>
            <w:tcBorders>
              <w:top w:val="single" w:sz="6" w:space="0" w:color="auto"/>
              <w:left w:val="single" w:sz="6" w:space="0" w:color="auto"/>
              <w:bottom w:val="single" w:sz="6" w:space="0" w:color="auto"/>
              <w:right w:val="single" w:sz="6" w:space="0" w:color="auto"/>
            </w:tcBorders>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p>
        </w:tc>
        <w:tc>
          <w:tcPr>
            <w:tcW w:w="1196"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3 370 710</w:t>
            </w:r>
          </w:p>
        </w:tc>
        <w:tc>
          <w:tcPr>
            <w:tcW w:w="1135" w:type="dxa"/>
            <w:gridSpan w:val="3"/>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3 621 828</w:t>
            </w:r>
          </w:p>
        </w:tc>
        <w:tc>
          <w:tcPr>
            <w:tcW w:w="1550" w:type="dxa"/>
            <w:gridSpan w:val="3"/>
            <w:tcBorders>
              <w:top w:val="single" w:sz="6" w:space="0" w:color="auto"/>
              <w:left w:val="single" w:sz="6" w:space="0" w:color="auto"/>
              <w:bottom w:val="single" w:sz="6" w:space="0" w:color="auto"/>
              <w:right w:val="single" w:sz="12" w:space="0" w:color="auto"/>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3 446 190</w:t>
            </w:r>
          </w:p>
        </w:tc>
      </w:tr>
      <w:tr w:rsidR="002D1BD5" w:rsidTr="002D1BD5">
        <w:trPr>
          <w:gridAfter w:val="2"/>
          <w:wAfter w:w="2127" w:type="dxa"/>
          <w:trHeight w:val="240"/>
        </w:trPr>
        <w:tc>
          <w:tcPr>
            <w:tcW w:w="7907" w:type="dxa"/>
            <w:gridSpan w:val="8"/>
            <w:tcBorders>
              <w:top w:val="single" w:sz="6" w:space="0" w:color="auto"/>
              <w:left w:val="single" w:sz="12" w:space="0" w:color="auto"/>
              <w:bottom w:val="single" w:sz="12" w:space="0" w:color="auto"/>
              <w:right w:val="nil"/>
            </w:tcBorders>
            <w:hideMark/>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135" w:type="dxa"/>
            <w:gridSpan w:val="3"/>
            <w:tcBorders>
              <w:top w:val="single" w:sz="6" w:space="0" w:color="auto"/>
              <w:left w:val="nil"/>
              <w:bottom w:val="single" w:sz="12" w:space="0" w:color="auto"/>
              <w:right w:val="nil"/>
            </w:tcBorders>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gridSpan w:val="3"/>
            <w:tcBorders>
              <w:top w:val="single" w:sz="6" w:space="0" w:color="auto"/>
              <w:left w:val="nil"/>
              <w:bottom w:val="single" w:sz="12" w:space="0" w:color="auto"/>
              <w:right w:val="single" w:sz="12"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572 677</w:t>
            </w:r>
          </w:p>
        </w:tc>
      </w:tr>
      <w:tr w:rsidR="002D1BD5" w:rsidTr="002D1BD5">
        <w:trPr>
          <w:gridAfter w:val="2"/>
          <w:wAfter w:w="2127" w:type="dxa"/>
          <w:trHeight w:val="228"/>
        </w:trPr>
        <w:tc>
          <w:tcPr>
            <w:tcW w:w="10592" w:type="dxa"/>
            <w:gridSpan w:val="14"/>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 ремонт общего имущества, услуги консьержей и обслуживание домофона.</w:t>
            </w:r>
          </w:p>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u w:val="single"/>
              </w:rPr>
            </w:pPr>
          </w:p>
        </w:tc>
      </w:tr>
      <w:tr w:rsidR="002D1BD5" w:rsidTr="002D1BD5">
        <w:trPr>
          <w:gridBefore w:val="3"/>
          <w:wBefore w:w="2127" w:type="dxa"/>
          <w:trHeight w:val="228"/>
        </w:trPr>
        <w:tc>
          <w:tcPr>
            <w:tcW w:w="4697" w:type="dxa"/>
            <w:gridSpan w:val="4"/>
            <w:tcBorders>
              <w:top w:val="single" w:sz="12" w:space="0" w:color="auto"/>
              <w:left w:val="single" w:sz="12"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934" w:type="dxa"/>
            <w:gridSpan w:val="2"/>
            <w:tcBorders>
              <w:top w:val="single" w:sz="12" w:space="0" w:color="auto"/>
              <w:left w:val="single" w:sz="6" w:space="0" w:color="auto"/>
              <w:bottom w:val="single" w:sz="6" w:space="0" w:color="auto"/>
              <w:right w:val="single" w:sz="6" w:space="0" w:color="auto"/>
            </w:tcBorders>
            <w:shd w:val="solid" w:color="FFFF00" w:fill="auto"/>
            <w:hideMark/>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8 851 058</w:t>
            </w:r>
          </w:p>
        </w:tc>
        <w:tc>
          <w:tcPr>
            <w:tcW w:w="80" w:type="dxa"/>
            <w:tcBorders>
              <w:top w:val="single" w:sz="12" w:space="0" w:color="auto"/>
              <w:left w:val="single" w:sz="6" w:space="0" w:color="auto"/>
              <w:bottom w:val="single" w:sz="6" w:space="0" w:color="auto"/>
              <w:right w:val="single" w:sz="12" w:space="0" w:color="auto"/>
            </w:tcBorders>
            <w:shd w:val="solid" w:color="FFFF00" w:fill="auto"/>
          </w:tcPr>
          <w:p w:rsidR="002D1BD5" w:rsidRDefault="002D1BD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96" w:type="dxa"/>
            <w:gridSpan w:val="2"/>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r>
      <w:tr w:rsidR="002D1BD5" w:rsidTr="002D1BD5">
        <w:trPr>
          <w:gridBefore w:val="3"/>
          <w:wBefore w:w="2127" w:type="dxa"/>
          <w:trHeight w:val="228"/>
        </w:trPr>
        <w:tc>
          <w:tcPr>
            <w:tcW w:w="4697" w:type="dxa"/>
            <w:gridSpan w:val="4"/>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934" w:type="dxa"/>
            <w:gridSpan w:val="2"/>
            <w:tcBorders>
              <w:top w:val="single" w:sz="6" w:space="0" w:color="auto"/>
              <w:left w:val="single" w:sz="6" w:space="0" w:color="auto"/>
              <w:bottom w:val="single" w:sz="6" w:space="0" w:color="auto"/>
              <w:right w:val="nil"/>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4 511 098</w:t>
            </w:r>
          </w:p>
        </w:tc>
        <w:tc>
          <w:tcPr>
            <w:tcW w:w="80" w:type="dxa"/>
            <w:tcBorders>
              <w:top w:val="single" w:sz="6" w:space="0" w:color="auto"/>
              <w:left w:val="nil"/>
              <w:bottom w:val="single" w:sz="6" w:space="0" w:color="auto"/>
              <w:right w:val="single" w:sz="12" w:space="0" w:color="auto"/>
            </w:tcBorders>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p>
        </w:tc>
        <w:tc>
          <w:tcPr>
            <w:tcW w:w="1196" w:type="dxa"/>
            <w:gridSpan w:val="2"/>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r>
      <w:tr w:rsidR="002D1BD5" w:rsidTr="002D1BD5">
        <w:trPr>
          <w:gridBefore w:val="3"/>
          <w:wBefore w:w="2127" w:type="dxa"/>
          <w:trHeight w:val="228"/>
        </w:trPr>
        <w:tc>
          <w:tcPr>
            <w:tcW w:w="4697" w:type="dxa"/>
            <w:gridSpan w:val="4"/>
            <w:tcBorders>
              <w:top w:val="single" w:sz="6" w:space="0" w:color="auto"/>
              <w:left w:val="single" w:sz="12" w:space="0" w:color="auto"/>
              <w:bottom w:val="single" w:sz="6"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934" w:type="dxa"/>
            <w:gridSpan w:val="2"/>
            <w:tcBorders>
              <w:top w:val="single" w:sz="6" w:space="0" w:color="auto"/>
              <w:left w:val="single" w:sz="6" w:space="0" w:color="auto"/>
              <w:bottom w:val="single" w:sz="6"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2 210 170</w:t>
            </w:r>
          </w:p>
        </w:tc>
        <w:tc>
          <w:tcPr>
            <w:tcW w:w="80" w:type="dxa"/>
            <w:tcBorders>
              <w:top w:val="single" w:sz="6" w:space="0" w:color="auto"/>
              <w:left w:val="single" w:sz="6" w:space="0" w:color="auto"/>
              <w:bottom w:val="single" w:sz="6" w:space="0" w:color="auto"/>
              <w:right w:val="single" w:sz="12" w:space="0" w:color="auto"/>
            </w:tcBorders>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p>
        </w:tc>
        <w:tc>
          <w:tcPr>
            <w:tcW w:w="1196" w:type="dxa"/>
            <w:gridSpan w:val="2"/>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r>
      <w:tr w:rsidR="002D1BD5" w:rsidTr="002D1BD5">
        <w:trPr>
          <w:gridBefore w:val="3"/>
          <w:wBefore w:w="2127" w:type="dxa"/>
          <w:trHeight w:val="240"/>
        </w:trPr>
        <w:tc>
          <w:tcPr>
            <w:tcW w:w="4697" w:type="dxa"/>
            <w:gridSpan w:val="4"/>
            <w:tcBorders>
              <w:top w:val="single" w:sz="6" w:space="0" w:color="auto"/>
              <w:left w:val="single" w:sz="12" w:space="0" w:color="auto"/>
              <w:bottom w:val="single" w:sz="12" w:space="0" w:color="auto"/>
              <w:right w:val="single" w:sz="6" w:space="0" w:color="auto"/>
            </w:tcBorders>
            <w:hideMark/>
          </w:tcPr>
          <w:p w:rsidR="002D1BD5" w:rsidRDefault="002D1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934" w:type="dxa"/>
            <w:gridSpan w:val="2"/>
            <w:tcBorders>
              <w:top w:val="single" w:sz="6" w:space="0" w:color="auto"/>
              <w:left w:val="single" w:sz="6" w:space="0" w:color="auto"/>
              <w:bottom w:val="single" w:sz="12" w:space="0" w:color="auto"/>
              <w:right w:val="single" w:sz="6" w:space="0" w:color="auto"/>
            </w:tcBorders>
            <w:hideMark/>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2 129 789</w:t>
            </w:r>
          </w:p>
        </w:tc>
        <w:tc>
          <w:tcPr>
            <w:tcW w:w="80" w:type="dxa"/>
            <w:tcBorders>
              <w:top w:val="single" w:sz="6" w:space="0" w:color="auto"/>
              <w:left w:val="single" w:sz="6" w:space="0" w:color="auto"/>
              <w:bottom w:val="single" w:sz="12" w:space="0" w:color="auto"/>
              <w:right w:val="single" w:sz="12" w:space="0" w:color="auto"/>
            </w:tcBorders>
          </w:tcPr>
          <w:p w:rsidR="002D1BD5" w:rsidRDefault="002D1BD5">
            <w:pPr>
              <w:autoSpaceDE w:val="0"/>
              <w:autoSpaceDN w:val="0"/>
              <w:adjustRightInd w:val="0"/>
              <w:spacing w:after="0" w:line="240" w:lineRule="auto"/>
              <w:jc w:val="center"/>
              <w:rPr>
                <w:rFonts w:ascii="Times New Roman" w:hAnsi="Times New Roman" w:cs="Times New Roman"/>
                <w:color w:val="000000"/>
                <w:sz w:val="24"/>
                <w:szCs w:val="24"/>
              </w:rPr>
            </w:pPr>
          </w:p>
        </w:tc>
        <w:tc>
          <w:tcPr>
            <w:tcW w:w="1196" w:type="dxa"/>
            <w:gridSpan w:val="2"/>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135" w:type="dxa"/>
            <w:gridSpan w:val="3"/>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c>
          <w:tcPr>
            <w:tcW w:w="1550" w:type="dxa"/>
          </w:tcPr>
          <w:p w:rsidR="002D1BD5" w:rsidRDefault="002D1BD5">
            <w:pPr>
              <w:autoSpaceDE w:val="0"/>
              <w:autoSpaceDN w:val="0"/>
              <w:adjustRightInd w:val="0"/>
              <w:spacing w:after="0" w:line="240" w:lineRule="auto"/>
              <w:jc w:val="right"/>
              <w:rPr>
                <w:rFonts w:ascii="Times New Roman" w:hAnsi="Times New Roman" w:cs="Times New Roman"/>
                <w:color w:val="000000"/>
                <w:sz w:val="24"/>
                <w:szCs w:val="24"/>
              </w:rPr>
            </w:pPr>
          </w:p>
        </w:tc>
      </w:tr>
      <w:tr w:rsidR="002D1BD5" w:rsidTr="002D1BD5">
        <w:trPr>
          <w:gridBefore w:val="1"/>
          <w:gridAfter w:val="3"/>
          <w:wBefore w:w="142" w:type="dxa"/>
          <w:wAfter w:w="2228" w:type="dxa"/>
          <w:trHeight w:val="437"/>
        </w:trPr>
        <w:tc>
          <w:tcPr>
            <w:tcW w:w="10349" w:type="dxa"/>
            <w:gridSpan w:val="12"/>
          </w:tcPr>
          <w:p w:rsidR="002D1BD5" w:rsidRDefault="002D1BD5">
            <w:pPr>
              <w:pStyle w:val="a5"/>
              <w:spacing w:line="276" w:lineRule="auto"/>
              <w:rPr>
                <w:rFonts w:ascii="Times New Roman" w:hAnsi="Times New Roman" w:cs="Times New Roman"/>
                <w:sz w:val="24"/>
                <w:szCs w:val="24"/>
              </w:rPr>
            </w:pPr>
          </w:p>
          <w:p w:rsidR="002D1BD5" w:rsidRDefault="002D1BD5">
            <w:pPr>
              <w:pStyle w:val="a5"/>
              <w:spacing w:line="276" w:lineRule="auto"/>
              <w:ind w:firstLine="821"/>
              <w:rPr>
                <w:rFonts w:ascii="Times New Roman" w:hAnsi="Times New Roman" w:cs="Times New Roman"/>
                <w:sz w:val="24"/>
                <w:szCs w:val="24"/>
              </w:rPr>
            </w:pPr>
            <w:r>
              <w:rPr>
                <w:rFonts w:ascii="Times New Roman" w:hAnsi="Times New Roman" w:cs="Times New Roman"/>
                <w:sz w:val="24"/>
                <w:szCs w:val="24"/>
              </w:rPr>
              <w:t xml:space="preserve">Таким образом, фактические затраты, произведенные ЗАО "ПАТРИОТ-Сервис" по содержанию и техническому обслуживанию МКД по ул. Жданова, 7/33, превышают произведенные начисления на 1,31 руб. с м2 оплачиваемой площади помещений МКД </w:t>
            </w:r>
          </w:p>
        </w:tc>
      </w:tr>
      <w:tr w:rsidR="002D1BD5" w:rsidTr="002D1BD5">
        <w:trPr>
          <w:gridBefore w:val="1"/>
          <w:gridAfter w:val="3"/>
          <w:wBefore w:w="142" w:type="dxa"/>
          <w:wAfter w:w="2228" w:type="dxa"/>
          <w:trHeight w:val="674"/>
        </w:trPr>
        <w:tc>
          <w:tcPr>
            <w:tcW w:w="10349" w:type="dxa"/>
            <w:gridSpan w:val="12"/>
            <w:hideMark/>
          </w:tcPr>
          <w:p w:rsidR="002D1BD5" w:rsidRDefault="002D1BD5">
            <w:pPr>
              <w:pStyle w:val="a5"/>
              <w:spacing w:line="276" w:lineRule="auto"/>
              <w:ind w:firstLine="821"/>
              <w:rPr>
                <w:rFonts w:ascii="Times New Roman" w:hAnsi="Times New Roman" w:cs="Times New Roman"/>
                <w:sz w:val="24"/>
                <w:szCs w:val="24"/>
              </w:rPr>
            </w:pPr>
            <w:r>
              <w:rPr>
                <w:rFonts w:ascii="Times New Roman" w:hAnsi="Times New Roman" w:cs="Times New Roman"/>
                <w:sz w:val="24"/>
                <w:szCs w:val="24"/>
              </w:rPr>
              <w:t>В 2013 г. дополнительно была получена чистая прибыль от: 1. Размещение КТВ и Интернет-связи - 16 272 руб., которая была направлена на компенсацию потерь от предоставления жилищных услуг, услуг консьержей и на благоустройство придомовой территории.</w:t>
            </w:r>
          </w:p>
        </w:tc>
      </w:tr>
      <w:tr w:rsidR="002D1BD5" w:rsidTr="002D1BD5">
        <w:trPr>
          <w:gridBefore w:val="1"/>
          <w:gridAfter w:val="3"/>
          <w:wBefore w:w="142" w:type="dxa"/>
          <w:wAfter w:w="2228" w:type="dxa"/>
          <w:trHeight w:val="490"/>
        </w:trPr>
        <w:tc>
          <w:tcPr>
            <w:tcW w:w="10349" w:type="dxa"/>
            <w:gridSpan w:val="12"/>
            <w:hideMark/>
          </w:tcPr>
          <w:p w:rsidR="002D1BD5" w:rsidRDefault="002D1BD5">
            <w:pPr>
              <w:pStyle w:val="a5"/>
              <w:spacing w:line="276" w:lineRule="auto"/>
              <w:ind w:firstLine="679"/>
              <w:rPr>
                <w:rFonts w:ascii="Times New Roman" w:hAnsi="Times New Roman" w:cs="Times New Roman"/>
                <w:sz w:val="24"/>
                <w:szCs w:val="24"/>
              </w:rPr>
            </w:pPr>
            <w:r>
              <w:rPr>
                <w:rFonts w:ascii="Times New Roman" w:hAnsi="Times New Roman" w:cs="Times New Roman"/>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2D1BD5" w:rsidRDefault="002D1BD5" w:rsidP="002D1BD5">
      <w:pPr>
        <w:suppressAutoHyphens/>
        <w:spacing w:after="0" w:line="240" w:lineRule="auto"/>
        <w:rPr>
          <w:rFonts w:ascii="Times New Roman" w:eastAsia="Calibri" w:hAnsi="Times New Roman" w:cs="Times New Roman"/>
          <w:sz w:val="24"/>
          <w:szCs w:val="24"/>
          <w:lang w:eastAsia="zh-CN"/>
        </w:rPr>
      </w:pPr>
    </w:p>
    <w:p w:rsidR="002D1BD5" w:rsidRDefault="002D1BD5" w:rsidP="002D1BD5">
      <w:pPr>
        <w:suppressAutoHyphens/>
        <w:spacing w:after="0" w:line="240" w:lineRule="auto"/>
        <w:rPr>
          <w:rFonts w:ascii="Times New Roman" w:eastAsia="Calibri" w:hAnsi="Times New Roman" w:cs="Times New Roman"/>
          <w:sz w:val="24"/>
          <w:szCs w:val="24"/>
          <w:lang w:eastAsia="zh-CN"/>
        </w:rPr>
      </w:pPr>
    </w:p>
    <w:p w:rsidR="002D1BD5" w:rsidRDefault="002D1BD5" w:rsidP="002D1BD5">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2D1BD5" w:rsidRDefault="002D1BD5" w:rsidP="002D1BD5">
      <w:pPr>
        <w:pStyle w:val="a5"/>
        <w:rPr>
          <w:rFonts w:ascii="Times New Roman" w:hAnsi="Times New Roman" w:cs="Times New Roman"/>
          <w:sz w:val="24"/>
          <w:szCs w:val="24"/>
        </w:rPr>
      </w:pPr>
    </w:p>
    <w:p w:rsidR="002D1BD5" w:rsidRDefault="002D1BD5" w:rsidP="002D1BD5">
      <w:pPr>
        <w:pStyle w:val="a5"/>
        <w:rPr>
          <w:rFonts w:ascii="Times New Roman" w:hAnsi="Times New Roman" w:cs="Times New Roman"/>
          <w:sz w:val="24"/>
          <w:szCs w:val="24"/>
          <w:lang w:eastAsia="zh-CN" w:bidi="en-US"/>
        </w:rPr>
      </w:pPr>
    </w:p>
    <w:p w:rsidR="002D1BD5" w:rsidRDefault="002D1BD5" w:rsidP="002D1BD5">
      <w:pPr>
        <w:pStyle w:val="a5"/>
        <w:ind w:firstLine="708"/>
        <w:rPr>
          <w:rFonts w:ascii="Times New Roman" w:hAnsi="Times New Roman" w:cs="Times New Roman"/>
          <w:bCs/>
          <w:sz w:val="24"/>
          <w:szCs w:val="24"/>
        </w:rPr>
      </w:pPr>
      <w:r>
        <w:rPr>
          <w:rFonts w:ascii="Times New Roman" w:hAnsi="Times New Roman" w:cs="Times New Roman"/>
          <w:bCs/>
          <w:sz w:val="24"/>
          <w:szCs w:val="24"/>
        </w:rPr>
        <w:t>Перечень мероприятий выполненных по содержанию и ремонту общего имущества многоквартирного дома по адресу : ул. Жданова 7/33 в 2013году.</w:t>
      </w:r>
    </w:p>
    <w:p w:rsidR="002D1BD5" w:rsidRDefault="002D1BD5" w:rsidP="002D1BD5"/>
    <w:tbl>
      <w:tblPr>
        <w:tblW w:w="10125" w:type="dxa"/>
        <w:tblInd w:w="-87" w:type="dxa"/>
        <w:tblLayout w:type="fixed"/>
        <w:tblCellMar>
          <w:top w:w="55" w:type="dxa"/>
          <w:left w:w="55" w:type="dxa"/>
          <w:bottom w:w="55" w:type="dxa"/>
          <w:right w:w="55" w:type="dxa"/>
        </w:tblCellMar>
        <w:tblLook w:val="04A0" w:firstRow="1" w:lastRow="0" w:firstColumn="1" w:lastColumn="0" w:noHBand="0" w:noVBand="1"/>
      </w:tblPr>
      <w:tblGrid>
        <w:gridCol w:w="568"/>
        <w:gridCol w:w="4597"/>
        <w:gridCol w:w="1135"/>
        <w:gridCol w:w="944"/>
        <w:gridCol w:w="1466"/>
        <w:gridCol w:w="1415"/>
      </w:tblGrid>
      <w:tr w:rsidR="002D1BD5" w:rsidTr="002D1BD5">
        <w:tc>
          <w:tcPr>
            <w:tcW w:w="568" w:type="dxa"/>
            <w:tcBorders>
              <w:top w:val="single" w:sz="2" w:space="0" w:color="000000"/>
              <w:left w:val="single" w:sz="2" w:space="0" w:color="000000"/>
              <w:bottom w:val="single" w:sz="2" w:space="0" w:color="000000"/>
              <w:right w:val="nil"/>
            </w:tcBorders>
            <w:hideMark/>
          </w:tcPr>
          <w:p w:rsidR="002D1BD5" w:rsidRDefault="002D1BD5">
            <w:pPr>
              <w:pStyle w:val="a7"/>
              <w:snapToGrid w:val="0"/>
              <w:spacing w:line="276" w:lineRule="auto"/>
            </w:pPr>
            <w:r>
              <w:t>№/п</w:t>
            </w:r>
          </w:p>
        </w:tc>
        <w:tc>
          <w:tcPr>
            <w:tcW w:w="4594" w:type="dxa"/>
            <w:tcBorders>
              <w:top w:val="single" w:sz="2" w:space="0" w:color="000000"/>
              <w:left w:val="single" w:sz="2" w:space="0" w:color="000000"/>
              <w:bottom w:val="single" w:sz="2" w:space="0" w:color="000000"/>
              <w:right w:val="nil"/>
            </w:tcBorders>
            <w:hideMark/>
          </w:tcPr>
          <w:p w:rsidR="002D1BD5" w:rsidRDefault="002D1BD5">
            <w:pPr>
              <w:pStyle w:val="a7"/>
              <w:snapToGrid w:val="0"/>
              <w:spacing w:line="276" w:lineRule="auto"/>
            </w:pPr>
            <w:r>
              <w:t>Наименование работ</w:t>
            </w:r>
          </w:p>
        </w:tc>
        <w:tc>
          <w:tcPr>
            <w:tcW w:w="1134" w:type="dxa"/>
            <w:tcBorders>
              <w:top w:val="single" w:sz="2" w:space="0" w:color="000000"/>
              <w:left w:val="single" w:sz="2" w:space="0" w:color="000000"/>
              <w:bottom w:val="single" w:sz="2" w:space="0" w:color="000000"/>
              <w:right w:val="nil"/>
            </w:tcBorders>
            <w:hideMark/>
          </w:tcPr>
          <w:p w:rsidR="002D1BD5" w:rsidRDefault="002D1BD5">
            <w:pPr>
              <w:pStyle w:val="a7"/>
              <w:snapToGrid w:val="0"/>
              <w:spacing w:line="276" w:lineRule="auto"/>
            </w:pPr>
            <w:r>
              <w:t>Ед.изм.</w:t>
            </w:r>
          </w:p>
        </w:tc>
        <w:tc>
          <w:tcPr>
            <w:tcW w:w="943" w:type="dxa"/>
            <w:tcBorders>
              <w:top w:val="single" w:sz="2" w:space="0" w:color="000000"/>
              <w:left w:val="single" w:sz="2" w:space="0" w:color="000000"/>
              <w:bottom w:val="single" w:sz="2" w:space="0" w:color="000000"/>
              <w:right w:val="nil"/>
            </w:tcBorders>
            <w:hideMark/>
          </w:tcPr>
          <w:p w:rsidR="002D1BD5" w:rsidRDefault="002D1BD5">
            <w:pPr>
              <w:pStyle w:val="a7"/>
              <w:snapToGrid w:val="0"/>
              <w:spacing w:line="276" w:lineRule="auto"/>
            </w:pPr>
            <w:r>
              <w:t>Кол-во</w:t>
            </w:r>
          </w:p>
        </w:tc>
        <w:tc>
          <w:tcPr>
            <w:tcW w:w="1465" w:type="dxa"/>
            <w:tcBorders>
              <w:top w:val="single" w:sz="2" w:space="0" w:color="000000"/>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Дата выполнения</w:t>
            </w:r>
          </w:p>
        </w:tc>
        <w:tc>
          <w:tcPr>
            <w:tcW w:w="1414" w:type="dxa"/>
            <w:tcBorders>
              <w:top w:val="single" w:sz="2" w:space="0" w:color="000000"/>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r>
              <w:rPr>
                <w:lang w:val="ru-RU"/>
              </w:rPr>
              <w:t>Примечание</w:t>
            </w:r>
          </w:p>
          <w:p w:rsidR="002D1BD5" w:rsidRDefault="002D1BD5">
            <w:pPr>
              <w:pStyle w:val="a7"/>
              <w:spacing w:line="276" w:lineRule="auto"/>
            </w:pPr>
          </w:p>
        </w:tc>
      </w:tr>
      <w:tr w:rsidR="002D1BD5" w:rsidTr="002D1BD5">
        <w:tc>
          <w:tcPr>
            <w:tcW w:w="568"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b/>
                <w:bCs/>
                <w:lang w:val="ru-RU"/>
              </w:rPr>
            </w:pPr>
            <w:r>
              <w:rPr>
                <w:b/>
                <w:bCs/>
                <w:lang w:val="ru-RU"/>
              </w:rPr>
              <w:t>Отопление</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943"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65"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pPr>
          </w:p>
          <w:p w:rsidR="002D1BD5" w:rsidRDefault="002D1BD5">
            <w:pPr>
              <w:pStyle w:val="a7"/>
              <w:spacing w:line="276" w:lineRule="auto"/>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lastRenderedPageBreak/>
              <w:t>1</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Замена вышедших из строя  трехходовых кранов в тепловых рамках</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6</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rPr>
                <w:lang w:val="ru-RU"/>
              </w:rPr>
              <w:t>апрель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Ревизия  запорной арматуры в тепловых рамках и ИТП</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p w:rsidR="002D1BD5" w:rsidRDefault="002D1BD5">
            <w:pPr>
              <w:pStyle w:val="a7"/>
              <w:spacing w:line="276" w:lineRule="auto"/>
              <w:rPr>
                <w:lang w:val="ru-RU"/>
              </w:rPr>
            </w:pPr>
          </w:p>
          <w:p w:rsidR="002D1BD5" w:rsidRDefault="002D1BD5">
            <w:pPr>
              <w:pStyle w:val="a7"/>
              <w:spacing w:line="276" w:lineRule="auto"/>
              <w:rPr>
                <w:lang w:val="ru-RU"/>
              </w:rPr>
            </w:pPr>
          </w:p>
          <w:p w:rsidR="002D1BD5" w:rsidRDefault="002D1BD5">
            <w:pPr>
              <w:pStyle w:val="a7"/>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48</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3</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Ревизия дренажных насосов ИТП, ВНС</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16</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май</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Промывка теплообменников системы отопления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8</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5</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 xml:space="preserve">Промывка трубопроводов и тепловых рамок и отстойников системы отопления </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п/км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6</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Промывка фильтров в тепловых рамках</w:t>
            </w:r>
          </w:p>
        </w:tc>
        <w:tc>
          <w:tcPr>
            <w:tcW w:w="1134" w:type="dxa"/>
            <w:tcBorders>
              <w:top w:val="nil"/>
              <w:left w:val="single" w:sz="2" w:space="0" w:color="000000"/>
              <w:bottom w:val="single" w:sz="2" w:space="0" w:color="000000"/>
              <w:right w:val="nil"/>
            </w:tcBorders>
            <w:hideMark/>
          </w:tcPr>
          <w:p w:rsidR="002D1BD5" w:rsidRDefault="002D1BD5">
            <w:pPr>
              <w:pStyle w:val="a7"/>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7</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Опресовка запорной арматуры системы отопления и водоснабжения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rPr>
                <w:lang w:val="ru-RU"/>
              </w:rPr>
              <w:t>шт</w:t>
            </w:r>
            <w:r>
              <w:t>.</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48</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июнь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center"/>
              <w:rPr>
                <w:lang w:val="ru-RU"/>
              </w:rPr>
            </w:pPr>
            <w:r>
              <w:rPr>
                <w:lang w:val="ru-RU"/>
              </w:rPr>
              <w:t>8</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Гидравлические  испыпание трубопроводов  системы  отопления для сдачи инспектору тепловых сетей</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п./км.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июль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Проверка технического  состояния общедомового оборудования системы отопления при пуске тепла.</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октябрь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t>1</w:t>
            </w:r>
            <w:r>
              <w:rPr>
                <w:lang w:val="ru-RU"/>
              </w:rPr>
              <w:t>0</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Снятия и обработка показаний УУТЭ ,проведения анализа</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узел</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ежедневно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t>1</w:t>
            </w:r>
            <w:r>
              <w:rPr>
                <w:lang w:val="ru-RU"/>
              </w:rPr>
              <w:t>1</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Сдача отчётности по УУТЭ в ресуросснабжающую организацию</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t>1</w:t>
            </w:r>
            <w:r>
              <w:rPr>
                <w:lang w:val="ru-RU"/>
              </w:rPr>
              <w:t>2</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Допуск УУТЭ в коммерческую эксплуатацию</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Октябрь,апрель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t>1</w:t>
            </w:r>
            <w:r>
              <w:rPr>
                <w:lang w:val="ru-RU"/>
              </w:rPr>
              <w:t>3</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Проверка и замена манометров</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16</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 xml:space="preserve">17 </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Замена автосбросников на тех.этаже системы отопления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b/>
                <w:bCs/>
                <w:lang w:val="ru-RU"/>
              </w:rPr>
            </w:pPr>
            <w:r>
              <w:rPr>
                <w:b/>
                <w:bCs/>
                <w:lang w:val="ru-RU"/>
              </w:rPr>
              <w:t>Система ГВС и ХВС ,канализации</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943"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1465"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t>1</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Ремонт водопроводных затворов без снятия  с места по техподполью</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rPr>
                <w:lang w:val="ru-RU"/>
              </w:rPr>
              <w:t>10</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pPr>
            <w:r>
              <w:t>Устранение засоров канализационных выпусков</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3</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Очистка и промывка фильтров холодного водоснабжения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t>.</w:t>
            </w: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6</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ежеквартально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Регулировка програмного обеспечения горячего водоснабжения и замена контакторов</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май</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lastRenderedPageBreak/>
              <w:t>5</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 xml:space="preserve">Устронение порывов компенсаторов стояков ГВС в подъездах № 2, 4, 5, 7. </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В течении года</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6</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 xml:space="preserve">Техническое обслуживание общедомовых счетчиков холодного водоснабжения </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апрель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7</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Установка автосбросников с кранами на стояках ГВС</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24</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ноябрь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8</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Ремонт насоса циркуляционного ГВС</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п/м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 xml:space="preserve">Уборка техподполья </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кв.м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1435</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ежемесячно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10</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Утепление технического подполья и технического этажа</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943" w:type="dxa"/>
            <w:tcBorders>
              <w:top w:val="nil"/>
              <w:left w:val="single" w:sz="2" w:space="0" w:color="000000"/>
              <w:bottom w:val="single" w:sz="2" w:space="0" w:color="000000"/>
              <w:right w:val="nil"/>
            </w:tcBorders>
            <w:vAlign w:val="bottom"/>
          </w:tcPr>
          <w:p w:rsidR="002D1BD5" w:rsidRDefault="002D1BD5">
            <w:pPr>
              <w:pStyle w:val="a7"/>
              <w:snapToGrid w:val="0"/>
              <w:spacing w:line="276" w:lineRule="auto"/>
              <w:jc w:val="right"/>
              <w:rPr>
                <w:lang w:val="ru-RU"/>
              </w:rPr>
            </w:pP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октябрь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b/>
                <w:bCs/>
              </w:rPr>
            </w:pPr>
            <w:r>
              <w:rPr>
                <w:b/>
                <w:bCs/>
              </w:rPr>
              <w:t>ЭЛЕКТРОСНАБЖЕНИЕ</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943"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65"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t>1</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 xml:space="preserve">Прфилактическое обслуживание щитов управления электроустройств </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rPr>
                <w:lang w:val="ru-RU"/>
              </w:rPr>
              <w:t>шт</w:t>
            </w:r>
            <w:r>
              <w:t>.</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5</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сентябрь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Протяжка контактов в водных распределительных устройствах</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ВРУ</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5</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3</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Смена эл.лампочек освещения мест общего пользования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rPr>
                <w:lang w:val="ru-RU"/>
              </w:rPr>
              <w:t>310</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В течении года</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4</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Замена реле времени в электрощитовых 6 на освещение МОП</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декабрь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5</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pPr>
            <w:r>
              <w:t>Снятие показаний электросчетчиков</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20/681</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ежемесячно</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b/>
                <w:bCs/>
              </w:rPr>
            </w:pPr>
            <w:r>
              <w:rPr>
                <w:b/>
                <w:bCs/>
              </w:rPr>
              <w:t>КРОВЛЯ</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943"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65"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t>1</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lang w:val="ru-RU"/>
              </w:rPr>
            </w:pPr>
            <w:r>
              <w:rPr>
                <w:lang w:val="ru-RU"/>
              </w:rPr>
              <w:t>Очистка кровли и козырьков от мусора</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кв.м.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1435</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май</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pPr>
            <w:r>
              <w:t>2</w:t>
            </w: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pPr>
            <w:r>
              <w:t>Прочистка внутреннего водоотведения</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pPr>
            <w:r>
              <w:t>шт</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9</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ноябрь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2" w:space="0" w:color="000000"/>
              <w:right w:val="nil"/>
            </w:tcBorders>
          </w:tcPr>
          <w:p w:rsidR="002D1BD5" w:rsidRDefault="002D1BD5">
            <w:pPr>
              <w:pStyle w:val="a7"/>
              <w:snapToGrid w:val="0"/>
              <w:spacing w:line="276" w:lineRule="auto"/>
              <w:rPr>
                <w:lang w:val="ru-RU"/>
              </w:rPr>
            </w:pPr>
          </w:p>
        </w:tc>
        <w:tc>
          <w:tcPr>
            <w:tcW w:w="4594" w:type="dxa"/>
            <w:tcBorders>
              <w:top w:val="nil"/>
              <w:left w:val="single" w:sz="2" w:space="0" w:color="000000"/>
              <w:bottom w:val="single" w:sz="2" w:space="0" w:color="000000"/>
              <w:right w:val="nil"/>
            </w:tcBorders>
            <w:hideMark/>
          </w:tcPr>
          <w:p w:rsidR="002D1BD5" w:rsidRDefault="002D1BD5">
            <w:pPr>
              <w:pStyle w:val="Standard"/>
              <w:snapToGrid w:val="0"/>
              <w:spacing w:line="276" w:lineRule="auto"/>
              <w:rPr>
                <w:b/>
                <w:bCs/>
                <w:lang w:val="ru-RU"/>
              </w:rPr>
            </w:pPr>
            <w:r>
              <w:rPr>
                <w:b/>
                <w:bCs/>
              </w:rPr>
              <w:t>Содержание</w:t>
            </w:r>
            <w:r>
              <w:rPr>
                <w:b/>
                <w:bCs/>
                <w:lang w:val="ru-RU"/>
              </w:rPr>
              <w:t xml:space="preserve"> и благоустройство</w:t>
            </w:r>
          </w:p>
        </w:tc>
        <w:tc>
          <w:tcPr>
            <w:tcW w:w="1134"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943"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65" w:type="dxa"/>
            <w:tcBorders>
              <w:top w:val="nil"/>
              <w:left w:val="single" w:sz="2" w:space="0" w:color="000000"/>
              <w:bottom w:val="single" w:sz="2" w:space="0" w:color="000000"/>
              <w:right w:val="nil"/>
            </w:tcBorders>
          </w:tcPr>
          <w:p w:rsidR="002D1BD5" w:rsidRDefault="002D1BD5">
            <w:pPr>
              <w:pStyle w:val="a7"/>
              <w:snapToGrid w:val="0"/>
              <w:spacing w:line="276" w:lineRule="auto"/>
            </w:pP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pPr>
          </w:p>
        </w:tc>
      </w:tr>
      <w:tr w:rsidR="002D1BD5" w:rsidTr="002D1BD5">
        <w:tc>
          <w:tcPr>
            <w:tcW w:w="568"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w:t>
            </w:r>
          </w:p>
        </w:tc>
        <w:tc>
          <w:tcPr>
            <w:tcW w:w="459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 xml:space="preserve">Выкашивание газонов, высаживание и уход за  цветами, полив, внесение удобрений на газоны, подсев травы. Обработка тротуаров спец. раствором(от прорастания травы), прополка сорняков. </w:t>
            </w:r>
          </w:p>
        </w:tc>
        <w:tc>
          <w:tcPr>
            <w:tcW w:w="1134"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кв.м</w:t>
            </w:r>
          </w:p>
        </w:tc>
        <w:tc>
          <w:tcPr>
            <w:tcW w:w="943" w:type="dxa"/>
            <w:tcBorders>
              <w:top w:val="nil"/>
              <w:left w:val="single" w:sz="2" w:space="0" w:color="000000"/>
              <w:bottom w:val="single" w:sz="2" w:space="0" w:color="000000"/>
              <w:right w:val="nil"/>
            </w:tcBorders>
            <w:vAlign w:val="bottom"/>
            <w:hideMark/>
          </w:tcPr>
          <w:p w:rsidR="002D1BD5" w:rsidRDefault="002D1BD5">
            <w:pPr>
              <w:pStyle w:val="a7"/>
              <w:snapToGrid w:val="0"/>
              <w:spacing w:line="276" w:lineRule="auto"/>
              <w:jc w:val="right"/>
              <w:rPr>
                <w:lang w:val="ru-RU"/>
              </w:rPr>
            </w:pPr>
            <w:r>
              <w:rPr>
                <w:lang w:val="ru-RU"/>
              </w:rPr>
              <w:t>1100</w:t>
            </w:r>
          </w:p>
        </w:tc>
        <w:tc>
          <w:tcPr>
            <w:tcW w:w="1465" w:type="dxa"/>
            <w:tcBorders>
              <w:top w:val="nil"/>
              <w:left w:val="single" w:sz="2" w:space="0" w:color="000000"/>
              <w:bottom w:val="single" w:sz="2" w:space="0" w:color="000000"/>
              <w:right w:val="nil"/>
            </w:tcBorders>
            <w:hideMark/>
          </w:tcPr>
          <w:p w:rsidR="002D1BD5" w:rsidRDefault="002D1BD5">
            <w:pPr>
              <w:pStyle w:val="a7"/>
              <w:snapToGrid w:val="0"/>
              <w:spacing w:line="276" w:lineRule="auto"/>
              <w:rPr>
                <w:lang w:val="ru-RU"/>
              </w:rPr>
            </w:pPr>
            <w:r>
              <w:rPr>
                <w:lang w:val="ru-RU"/>
              </w:rPr>
              <w:t>Апрель – октябрь.</w:t>
            </w:r>
          </w:p>
        </w:tc>
        <w:tc>
          <w:tcPr>
            <w:tcW w:w="1414" w:type="dxa"/>
            <w:tcBorders>
              <w:top w:val="nil"/>
              <w:left w:val="single" w:sz="2" w:space="0" w:color="000000"/>
              <w:bottom w:val="single" w:sz="2" w:space="0" w:color="000000"/>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nil"/>
              <w:left w:val="single" w:sz="2" w:space="0" w:color="000000"/>
              <w:bottom w:val="single" w:sz="4" w:space="0" w:color="auto"/>
              <w:right w:val="nil"/>
            </w:tcBorders>
            <w:vAlign w:val="bottom"/>
            <w:hideMark/>
          </w:tcPr>
          <w:p w:rsidR="002D1BD5" w:rsidRDefault="002D1BD5">
            <w:pPr>
              <w:pStyle w:val="a7"/>
              <w:snapToGrid w:val="0"/>
              <w:spacing w:line="276" w:lineRule="auto"/>
              <w:jc w:val="right"/>
              <w:rPr>
                <w:lang w:val="ru-RU"/>
              </w:rPr>
            </w:pPr>
            <w:r>
              <w:rPr>
                <w:lang w:val="ru-RU"/>
              </w:rPr>
              <w:t>2</w:t>
            </w:r>
          </w:p>
        </w:tc>
        <w:tc>
          <w:tcPr>
            <w:tcW w:w="4594" w:type="dxa"/>
            <w:tcBorders>
              <w:top w:val="nil"/>
              <w:left w:val="single" w:sz="2" w:space="0" w:color="000000"/>
              <w:bottom w:val="single" w:sz="4" w:space="0" w:color="auto"/>
              <w:right w:val="nil"/>
            </w:tcBorders>
            <w:hideMark/>
          </w:tcPr>
          <w:p w:rsidR="002D1BD5" w:rsidRDefault="002D1BD5">
            <w:pPr>
              <w:pStyle w:val="a7"/>
              <w:snapToGrid w:val="0"/>
              <w:spacing w:line="276" w:lineRule="auto"/>
              <w:rPr>
                <w:lang w:val="ru-RU"/>
              </w:rPr>
            </w:pPr>
            <w:r>
              <w:rPr>
                <w:lang w:val="ru-RU"/>
              </w:rPr>
              <w:t>Ремонт тратуарной плитки и ливнестока возле подъездов № 3, 4.</w:t>
            </w:r>
          </w:p>
        </w:tc>
        <w:tc>
          <w:tcPr>
            <w:tcW w:w="1134" w:type="dxa"/>
            <w:tcBorders>
              <w:top w:val="nil"/>
              <w:left w:val="single" w:sz="2" w:space="0" w:color="000000"/>
              <w:bottom w:val="single" w:sz="4" w:space="0" w:color="auto"/>
              <w:right w:val="nil"/>
            </w:tcBorders>
            <w:hideMark/>
          </w:tcPr>
          <w:p w:rsidR="002D1BD5" w:rsidRDefault="002D1BD5">
            <w:pPr>
              <w:pStyle w:val="a7"/>
              <w:snapToGrid w:val="0"/>
              <w:spacing w:line="276" w:lineRule="auto"/>
              <w:rPr>
                <w:lang w:val="ru-RU"/>
              </w:rPr>
            </w:pPr>
            <w:r>
              <w:rPr>
                <w:lang w:val="ru-RU"/>
              </w:rPr>
              <w:t>кв.м</w:t>
            </w:r>
          </w:p>
        </w:tc>
        <w:tc>
          <w:tcPr>
            <w:tcW w:w="943" w:type="dxa"/>
            <w:tcBorders>
              <w:top w:val="nil"/>
              <w:left w:val="single" w:sz="2" w:space="0" w:color="000000"/>
              <w:bottom w:val="single" w:sz="4" w:space="0" w:color="auto"/>
              <w:right w:val="nil"/>
            </w:tcBorders>
            <w:vAlign w:val="bottom"/>
            <w:hideMark/>
          </w:tcPr>
          <w:p w:rsidR="002D1BD5" w:rsidRDefault="002D1BD5">
            <w:pPr>
              <w:pStyle w:val="a7"/>
              <w:snapToGrid w:val="0"/>
              <w:spacing w:line="276" w:lineRule="auto"/>
              <w:jc w:val="right"/>
              <w:rPr>
                <w:lang w:val="ru-RU"/>
              </w:rPr>
            </w:pPr>
            <w:r>
              <w:rPr>
                <w:lang w:val="ru-RU"/>
              </w:rPr>
              <w:t>10</w:t>
            </w:r>
          </w:p>
        </w:tc>
        <w:tc>
          <w:tcPr>
            <w:tcW w:w="1465" w:type="dxa"/>
            <w:tcBorders>
              <w:top w:val="nil"/>
              <w:left w:val="single" w:sz="2" w:space="0" w:color="000000"/>
              <w:bottom w:val="single" w:sz="4" w:space="0" w:color="auto"/>
              <w:right w:val="nil"/>
            </w:tcBorders>
            <w:hideMark/>
          </w:tcPr>
          <w:p w:rsidR="002D1BD5" w:rsidRDefault="002D1BD5">
            <w:pPr>
              <w:pStyle w:val="a7"/>
              <w:snapToGrid w:val="0"/>
              <w:spacing w:line="276" w:lineRule="auto"/>
              <w:rPr>
                <w:lang w:val="ru-RU"/>
              </w:rPr>
            </w:pPr>
            <w:r>
              <w:rPr>
                <w:lang w:val="ru-RU"/>
              </w:rPr>
              <w:t>сентябрь</w:t>
            </w:r>
          </w:p>
        </w:tc>
        <w:tc>
          <w:tcPr>
            <w:tcW w:w="1414" w:type="dxa"/>
            <w:tcBorders>
              <w:top w:val="nil"/>
              <w:left w:val="single" w:sz="2" w:space="0" w:color="000000"/>
              <w:bottom w:val="single" w:sz="4" w:space="0" w:color="auto"/>
              <w:right w:val="single" w:sz="2" w:space="0" w:color="000000"/>
            </w:tcBorders>
          </w:tcPr>
          <w:p w:rsidR="002D1BD5" w:rsidRDefault="002D1BD5">
            <w:pPr>
              <w:pStyle w:val="a7"/>
              <w:snapToGrid w:val="0"/>
              <w:spacing w:line="276" w:lineRule="auto"/>
              <w:rPr>
                <w:lang w:val="ru-RU"/>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7"/>
              <w:snapToGrid w:val="0"/>
              <w:spacing w:line="276" w:lineRule="auto"/>
              <w:jc w:val="right"/>
              <w:rPr>
                <w:lang w:val="ru-RU"/>
              </w:rPr>
            </w:pPr>
            <w:r>
              <w:rPr>
                <w:lang w:val="ru-RU"/>
              </w:rPr>
              <w:t>3</w:t>
            </w:r>
          </w:p>
        </w:tc>
        <w:tc>
          <w:tcPr>
            <w:tcW w:w="4594" w:type="dxa"/>
            <w:tcBorders>
              <w:top w:val="single" w:sz="4" w:space="0" w:color="auto"/>
              <w:left w:val="single" w:sz="4" w:space="0" w:color="auto"/>
              <w:bottom w:val="single" w:sz="4" w:space="0" w:color="auto"/>
              <w:right w:val="single" w:sz="4" w:space="0" w:color="auto"/>
            </w:tcBorders>
            <w:hideMark/>
          </w:tcPr>
          <w:p w:rsidR="002D1BD5" w:rsidRDefault="002D1BD5">
            <w:pPr>
              <w:pStyle w:val="a7"/>
              <w:snapToGrid w:val="0"/>
              <w:spacing w:line="276" w:lineRule="auto"/>
              <w:rPr>
                <w:lang w:val="ru-RU"/>
              </w:rPr>
            </w:pPr>
            <w:r>
              <w:rPr>
                <w:lang w:val="ru-RU"/>
              </w:rPr>
              <w:t>Ремонт входов в подъезд.</w:t>
            </w:r>
          </w:p>
          <w:p w:rsidR="002D1BD5" w:rsidRDefault="002D1BD5">
            <w:pPr>
              <w:pStyle w:val="a7"/>
              <w:snapToGrid w:val="0"/>
              <w:spacing w:line="276" w:lineRule="auto"/>
              <w:rPr>
                <w:lang w:val="ru-RU"/>
              </w:rPr>
            </w:pPr>
            <w:r>
              <w:rPr>
                <w:lang w:val="ru-RU"/>
              </w:rPr>
              <w:t>Замена стеклопакетов.</w:t>
            </w:r>
          </w:p>
        </w:tc>
        <w:tc>
          <w:tcPr>
            <w:tcW w:w="1134" w:type="dxa"/>
            <w:tcBorders>
              <w:top w:val="single" w:sz="4" w:space="0" w:color="auto"/>
              <w:left w:val="single" w:sz="4" w:space="0" w:color="auto"/>
              <w:bottom w:val="single" w:sz="4" w:space="0" w:color="auto"/>
              <w:right w:val="single" w:sz="4" w:space="0" w:color="auto"/>
            </w:tcBorders>
            <w:hideMark/>
          </w:tcPr>
          <w:p w:rsidR="002D1BD5" w:rsidRDefault="002D1BD5">
            <w:pPr>
              <w:pStyle w:val="a7"/>
              <w:snapToGrid w:val="0"/>
              <w:spacing w:line="276" w:lineRule="auto"/>
              <w:rPr>
                <w:lang w:val="ru-RU"/>
              </w:rPr>
            </w:pPr>
            <w:r>
              <w:rPr>
                <w:lang w:val="ru-RU"/>
              </w:rPr>
              <w:t>шт.</w:t>
            </w:r>
          </w:p>
        </w:tc>
        <w:tc>
          <w:tcPr>
            <w:tcW w:w="943"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7"/>
              <w:snapToGrid w:val="0"/>
              <w:spacing w:line="276" w:lineRule="auto"/>
              <w:jc w:val="right"/>
              <w:rPr>
                <w:lang w:val="ru-RU"/>
              </w:rPr>
            </w:pPr>
            <w:r>
              <w:rPr>
                <w:lang w:val="ru-RU"/>
              </w:rPr>
              <w:t>6</w:t>
            </w:r>
          </w:p>
        </w:tc>
        <w:tc>
          <w:tcPr>
            <w:tcW w:w="1465" w:type="dxa"/>
            <w:tcBorders>
              <w:top w:val="single" w:sz="4" w:space="0" w:color="auto"/>
              <w:left w:val="single" w:sz="4" w:space="0" w:color="auto"/>
              <w:bottom w:val="single" w:sz="4" w:space="0" w:color="auto"/>
              <w:right w:val="single" w:sz="4" w:space="0" w:color="auto"/>
            </w:tcBorders>
          </w:tcPr>
          <w:p w:rsidR="002D1BD5" w:rsidRDefault="002D1BD5">
            <w:pPr>
              <w:pStyle w:val="a7"/>
              <w:snapToGrid w:val="0"/>
              <w:spacing w:line="276" w:lineRule="auto"/>
              <w:rPr>
                <w:lang w:val="ru-RU"/>
              </w:rPr>
            </w:pPr>
            <w:r>
              <w:rPr>
                <w:lang w:val="ru-RU"/>
              </w:rPr>
              <w:t>В течении года</w:t>
            </w:r>
          </w:p>
          <w:p w:rsidR="002D1BD5" w:rsidRDefault="002D1BD5">
            <w:pPr>
              <w:pStyle w:val="a7"/>
              <w:snapToGrid w:val="0"/>
              <w:spacing w:line="276" w:lineRule="auto"/>
              <w:rPr>
                <w:lang w:val="ru-RU"/>
              </w:rPr>
            </w:pP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7"/>
              <w:snapToGrid w:val="0"/>
              <w:spacing w:line="276" w:lineRule="auto"/>
              <w:rPr>
                <w:lang w:val="ru-RU"/>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7"/>
              <w:snapToGrid w:val="0"/>
              <w:spacing w:line="276" w:lineRule="auto"/>
              <w:jc w:val="right"/>
              <w:rPr>
                <w:lang w:val="ru-RU"/>
              </w:rPr>
            </w:pPr>
            <w:r>
              <w:rPr>
                <w:lang w:val="ru-RU"/>
              </w:rPr>
              <w:t>4</w:t>
            </w:r>
          </w:p>
        </w:tc>
        <w:tc>
          <w:tcPr>
            <w:tcW w:w="4594" w:type="dxa"/>
            <w:tcBorders>
              <w:top w:val="single" w:sz="4" w:space="0" w:color="auto"/>
              <w:left w:val="single" w:sz="4" w:space="0" w:color="auto"/>
              <w:bottom w:val="single" w:sz="4" w:space="0" w:color="auto"/>
              <w:right w:val="single" w:sz="4" w:space="0" w:color="auto"/>
            </w:tcBorders>
            <w:hideMark/>
          </w:tcPr>
          <w:p w:rsidR="002D1BD5" w:rsidRDefault="002D1BD5">
            <w:pPr>
              <w:pStyle w:val="a7"/>
              <w:snapToGrid w:val="0"/>
              <w:spacing w:line="276" w:lineRule="auto"/>
              <w:rPr>
                <w:lang w:val="ru-RU"/>
              </w:rPr>
            </w:pPr>
            <w:r>
              <w:rPr>
                <w:lang w:val="ru-RU"/>
              </w:rPr>
              <w:t>Ремонт и покраска ограждение газонов.</w:t>
            </w:r>
          </w:p>
        </w:tc>
        <w:tc>
          <w:tcPr>
            <w:tcW w:w="1134" w:type="dxa"/>
            <w:tcBorders>
              <w:top w:val="single" w:sz="4" w:space="0" w:color="auto"/>
              <w:left w:val="single" w:sz="4" w:space="0" w:color="auto"/>
              <w:bottom w:val="single" w:sz="4" w:space="0" w:color="auto"/>
              <w:right w:val="single" w:sz="4" w:space="0" w:color="auto"/>
            </w:tcBorders>
          </w:tcPr>
          <w:p w:rsidR="002D1BD5" w:rsidRDefault="002D1BD5">
            <w:pPr>
              <w:pStyle w:val="a7"/>
              <w:snapToGrid w:val="0"/>
              <w:spacing w:line="276" w:lineRule="auto"/>
              <w:rPr>
                <w:lang w:val="ru-RU"/>
              </w:rPr>
            </w:pPr>
          </w:p>
        </w:tc>
        <w:tc>
          <w:tcPr>
            <w:tcW w:w="943" w:type="dxa"/>
            <w:tcBorders>
              <w:top w:val="single" w:sz="4" w:space="0" w:color="auto"/>
              <w:left w:val="single" w:sz="4" w:space="0" w:color="auto"/>
              <w:bottom w:val="single" w:sz="4" w:space="0" w:color="auto"/>
              <w:right w:val="single" w:sz="4" w:space="0" w:color="auto"/>
            </w:tcBorders>
            <w:vAlign w:val="bottom"/>
          </w:tcPr>
          <w:p w:rsidR="002D1BD5" w:rsidRDefault="002D1BD5">
            <w:pPr>
              <w:pStyle w:val="a7"/>
              <w:snapToGrid w:val="0"/>
              <w:spacing w:line="276" w:lineRule="auto"/>
              <w:jc w:val="right"/>
              <w:rPr>
                <w:lang w:val="ru-RU"/>
              </w:rPr>
            </w:pPr>
          </w:p>
        </w:tc>
        <w:tc>
          <w:tcPr>
            <w:tcW w:w="1465" w:type="dxa"/>
            <w:tcBorders>
              <w:top w:val="single" w:sz="4" w:space="0" w:color="auto"/>
              <w:left w:val="single" w:sz="4" w:space="0" w:color="auto"/>
              <w:bottom w:val="single" w:sz="4" w:space="0" w:color="auto"/>
              <w:right w:val="single" w:sz="4" w:space="0" w:color="auto"/>
            </w:tcBorders>
          </w:tcPr>
          <w:p w:rsidR="002D1BD5" w:rsidRDefault="002D1BD5">
            <w:pPr>
              <w:pStyle w:val="a7"/>
              <w:snapToGrid w:val="0"/>
              <w:spacing w:line="276" w:lineRule="auto"/>
              <w:rPr>
                <w:lang w:val="ru-RU"/>
              </w:rPr>
            </w:pPr>
            <w:r>
              <w:rPr>
                <w:lang w:val="ru-RU"/>
              </w:rPr>
              <w:t>май</w:t>
            </w:r>
          </w:p>
          <w:p w:rsidR="002D1BD5" w:rsidRDefault="002D1BD5">
            <w:pPr>
              <w:pStyle w:val="a7"/>
              <w:snapToGrid w:val="0"/>
              <w:spacing w:line="276" w:lineRule="auto"/>
              <w:rPr>
                <w:lang w:val="ru-RU"/>
              </w:rPr>
            </w:pP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7"/>
              <w:snapToGrid w:val="0"/>
              <w:spacing w:line="276" w:lineRule="auto"/>
              <w:rPr>
                <w:lang w:val="ru-RU"/>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bottom"/>
          </w:tcPr>
          <w:p w:rsidR="002D1BD5" w:rsidRDefault="002D1BD5">
            <w:pPr>
              <w:pStyle w:val="a5"/>
              <w:spacing w:line="276" w:lineRule="auto"/>
              <w:rPr>
                <w:rFonts w:cs="Times New Roman"/>
              </w:rPr>
            </w:pPr>
          </w:p>
        </w:tc>
        <w:tc>
          <w:tcPr>
            <w:tcW w:w="459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b/>
              </w:rPr>
            </w:pPr>
            <w:r>
              <w:rPr>
                <w:rFonts w:ascii="Times New Roman" w:hAnsi="Times New Roman" w:cs="Times New Roman"/>
                <w:b/>
                <w:sz w:val="24"/>
                <w:szCs w:val="24"/>
              </w:rPr>
              <w:t>Охранно-пожарная сигнализация</w:t>
            </w:r>
          </w:p>
        </w:tc>
        <w:tc>
          <w:tcPr>
            <w:tcW w:w="113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c>
          <w:tcPr>
            <w:tcW w:w="943" w:type="dxa"/>
            <w:tcBorders>
              <w:top w:val="single" w:sz="4" w:space="0" w:color="auto"/>
              <w:left w:val="single" w:sz="4" w:space="0" w:color="auto"/>
              <w:bottom w:val="single" w:sz="4" w:space="0" w:color="auto"/>
              <w:right w:val="single" w:sz="4" w:space="0" w:color="auto"/>
            </w:tcBorders>
            <w:vAlign w:val="bottom"/>
          </w:tcPr>
          <w:p w:rsidR="002D1BD5" w:rsidRDefault="002D1BD5">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1</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Профилактическое обслуживание пульта </w:t>
            </w:r>
            <w:r>
              <w:rPr>
                <w:rFonts w:ascii="Times New Roman" w:hAnsi="Times New Roman" w:cs="Times New Roman"/>
                <w:sz w:val="24"/>
                <w:szCs w:val="24"/>
              </w:rPr>
              <w:lastRenderedPageBreak/>
              <w:t>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lastRenderedPageBreak/>
              <w:t>шт</w:t>
            </w:r>
          </w:p>
        </w:tc>
        <w:tc>
          <w:tcPr>
            <w:tcW w:w="943"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9</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ежекварталь</w:t>
            </w:r>
            <w:r>
              <w:rPr>
                <w:rFonts w:ascii="Times New Roman" w:hAnsi="Times New Roman" w:cs="Times New Roman"/>
                <w:sz w:val="24"/>
                <w:szCs w:val="24"/>
              </w:rPr>
              <w:lastRenderedPageBreak/>
              <w:t>но</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lastRenderedPageBreak/>
              <w:t>2</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Проверка и обследование пожарного водопровода и пожарных насосов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шт</w:t>
            </w:r>
          </w:p>
        </w:tc>
        <w:tc>
          <w:tcPr>
            <w:tcW w:w="943"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rPr>
            </w:pPr>
            <w:r>
              <w:rPr>
                <w:rFonts w:ascii="Times New Roman" w:hAnsi="Times New Roman" w:cs="Times New Roman"/>
                <w:sz w:val="24"/>
                <w:szCs w:val="24"/>
              </w:rPr>
              <w:t>ежеквартально</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bottom"/>
          </w:tcPr>
          <w:p w:rsidR="002D1BD5" w:rsidRDefault="002D1BD5">
            <w:pPr>
              <w:pStyle w:val="a5"/>
              <w:spacing w:line="276" w:lineRule="auto"/>
              <w:rPr>
                <w:rFonts w:cs="Times New Roman"/>
              </w:rPr>
            </w:pPr>
          </w:p>
        </w:tc>
        <w:tc>
          <w:tcPr>
            <w:tcW w:w="459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b/>
              </w:rPr>
            </w:pPr>
            <w:r>
              <w:rPr>
                <w:rFonts w:ascii="Times New Roman" w:hAnsi="Times New Roman" w:cs="Times New Roman"/>
                <w:b/>
                <w:sz w:val="24"/>
                <w:szCs w:val="24"/>
              </w:rPr>
              <w:t>Система охраны входов</w:t>
            </w:r>
          </w:p>
        </w:tc>
        <w:tc>
          <w:tcPr>
            <w:tcW w:w="113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c>
          <w:tcPr>
            <w:tcW w:w="943" w:type="dxa"/>
            <w:tcBorders>
              <w:top w:val="single" w:sz="4" w:space="0" w:color="auto"/>
              <w:left w:val="single" w:sz="4" w:space="0" w:color="auto"/>
              <w:bottom w:val="single" w:sz="4" w:space="0" w:color="auto"/>
              <w:right w:val="single" w:sz="4" w:space="0" w:color="auto"/>
            </w:tcBorders>
            <w:vAlign w:val="bottom"/>
          </w:tcPr>
          <w:p w:rsidR="002D1BD5" w:rsidRDefault="002D1BD5">
            <w:pPr>
              <w:pStyle w:val="a5"/>
              <w:spacing w:line="276" w:lineRule="auto"/>
              <w:rPr>
                <w:rFonts w:cs="Times New Roman"/>
              </w:rPr>
            </w:pPr>
          </w:p>
        </w:tc>
        <w:tc>
          <w:tcPr>
            <w:tcW w:w="1465"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1</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Внешний осмотр вызывных панелей и ключевых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rPr>
            </w:pPr>
            <w:r>
              <w:rPr>
                <w:rFonts w:ascii="Times New Roman" w:hAnsi="Times New Roman" w:cs="Times New Roman"/>
                <w:sz w:val="24"/>
                <w:szCs w:val="24"/>
              </w:rPr>
              <w:t>шт</w:t>
            </w:r>
          </w:p>
        </w:tc>
        <w:tc>
          <w:tcPr>
            <w:tcW w:w="943"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5"/>
              <w:spacing w:line="276" w:lineRule="auto"/>
              <w:rPr>
                <w:rFonts w:cs="Times New Roman"/>
              </w:rPr>
            </w:pPr>
            <w:r>
              <w:rPr>
                <w:rFonts w:ascii="Times New Roman" w:hAnsi="Times New Roman" w:cs="Times New Roman"/>
                <w:sz w:val="24"/>
                <w:szCs w:val="24"/>
              </w:rPr>
              <w:t>9</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Июль</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2</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Диагностика коммутаторов и блоков питания</w:t>
            </w:r>
          </w:p>
        </w:tc>
        <w:tc>
          <w:tcPr>
            <w:tcW w:w="113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rPr>
            </w:pPr>
            <w:r>
              <w:rPr>
                <w:rFonts w:ascii="Times New Roman" w:hAnsi="Times New Roman" w:cs="Times New Roman"/>
                <w:sz w:val="24"/>
                <w:szCs w:val="24"/>
              </w:rPr>
              <w:t>шт</w:t>
            </w:r>
          </w:p>
        </w:tc>
        <w:tc>
          <w:tcPr>
            <w:tcW w:w="943"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5"/>
              <w:spacing w:line="276" w:lineRule="auto"/>
              <w:rPr>
                <w:rFonts w:cs="Times New Roman"/>
              </w:rPr>
            </w:pPr>
            <w:r>
              <w:rPr>
                <w:rFonts w:ascii="Times New Roman" w:hAnsi="Times New Roman" w:cs="Times New Roman"/>
                <w:sz w:val="24"/>
                <w:szCs w:val="24"/>
              </w:rPr>
              <w:t>9</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Август</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3</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Установка домофонных трубок</w:t>
            </w:r>
          </w:p>
        </w:tc>
        <w:tc>
          <w:tcPr>
            <w:tcW w:w="113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rPr>
            </w:pPr>
            <w:r>
              <w:rPr>
                <w:rFonts w:ascii="Times New Roman" w:hAnsi="Times New Roman" w:cs="Times New Roman"/>
                <w:sz w:val="24"/>
                <w:szCs w:val="24"/>
              </w:rPr>
              <w:t>шт</w:t>
            </w:r>
          </w:p>
        </w:tc>
        <w:tc>
          <w:tcPr>
            <w:tcW w:w="943"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5"/>
              <w:spacing w:line="276" w:lineRule="auto"/>
              <w:rPr>
                <w:rFonts w:cs="Times New Roman"/>
              </w:rPr>
            </w:pPr>
            <w:r>
              <w:rPr>
                <w:rFonts w:ascii="Times New Roman" w:hAnsi="Times New Roman" w:cs="Times New Roman"/>
                <w:sz w:val="24"/>
                <w:szCs w:val="24"/>
              </w:rPr>
              <w:t>122</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Июль - декабрь</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r w:rsidR="002D1BD5" w:rsidTr="002D1BD5">
        <w:tc>
          <w:tcPr>
            <w:tcW w:w="568"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4</w:t>
            </w:r>
          </w:p>
        </w:tc>
        <w:tc>
          <w:tcPr>
            <w:tcW w:w="4594" w:type="dxa"/>
            <w:tcBorders>
              <w:top w:val="single" w:sz="4" w:space="0" w:color="auto"/>
              <w:left w:val="single" w:sz="4" w:space="0" w:color="auto"/>
              <w:bottom w:val="single" w:sz="4" w:space="0" w:color="auto"/>
              <w:right w:val="single" w:sz="4" w:space="0" w:color="auto"/>
            </w:tcBorders>
            <w:vAlign w:val="center"/>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Замена повреждённого блока вызова </w:t>
            </w:r>
          </w:p>
        </w:tc>
        <w:tc>
          <w:tcPr>
            <w:tcW w:w="1134"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cs="Times New Roman"/>
              </w:rPr>
            </w:pPr>
            <w:r>
              <w:rPr>
                <w:rFonts w:ascii="Times New Roman" w:hAnsi="Times New Roman" w:cs="Times New Roman"/>
                <w:sz w:val="24"/>
                <w:szCs w:val="24"/>
              </w:rPr>
              <w:t>шт</w:t>
            </w:r>
          </w:p>
        </w:tc>
        <w:tc>
          <w:tcPr>
            <w:tcW w:w="943" w:type="dxa"/>
            <w:tcBorders>
              <w:top w:val="single" w:sz="4" w:space="0" w:color="auto"/>
              <w:left w:val="single" w:sz="4" w:space="0" w:color="auto"/>
              <w:bottom w:val="single" w:sz="4" w:space="0" w:color="auto"/>
              <w:right w:val="single" w:sz="4" w:space="0" w:color="auto"/>
            </w:tcBorders>
            <w:vAlign w:val="bottom"/>
            <w:hideMark/>
          </w:tcPr>
          <w:p w:rsidR="002D1BD5" w:rsidRDefault="002D1BD5">
            <w:pPr>
              <w:pStyle w:val="a5"/>
              <w:spacing w:line="276" w:lineRule="auto"/>
              <w:rPr>
                <w:rFonts w:cs="Times New Roman"/>
              </w:rPr>
            </w:pPr>
            <w:r>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2D1BD5" w:rsidRDefault="002D1BD5">
            <w:pPr>
              <w:pStyle w:val="a5"/>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ноябрь</w:t>
            </w:r>
          </w:p>
        </w:tc>
        <w:tc>
          <w:tcPr>
            <w:tcW w:w="1414" w:type="dxa"/>
            <w:tcBorders>
              <w:top w:val="single" w:sz="4" w:space="0" w:color="auto"/>
              <w:left w:val="single" w:sz="4" w:space="0" w:color="auto"/>
              <w:bottom w:val="single" w:sz="4" w:space="0" w:color="auto"/>
              <w:right w:val="single" w:sz="4" w:space="0" w:color="auto"/>
            </w:tcBorders>
          </w:tcPr>
          <w:p w:rsidR="002D1BD5" w:rsidRDefault="002D1BD5">
            <w:pPr>
              <w:pStyle w:val="a5"/>
              <w:spacing w:line="276" w:lineRule="auto"/>
              <w:rPr>
                <w:rFonts w:cs="Times New Roman"/>
              </w:rPr>
            </w:pPr>
          </w:p>
        </w:tc>
      </w:tr>
    </w:tbl>
    <w:p w:rsidR="002D1BD5" w:rsidRDefault="002D1BD5" w:rsidP="002D1BD5">
      <w:pPr>
        <w:tabs>
          <w:tab w:val="left" w:pos="708"/>
        </w:tabs>
        <w:suppressAutoHyphens/>
        <w:spacing w:after="0" w:line="100" w:lineRule="atLeast"/>
        <w:jc w:val="center"/>
        <w:rPr>
          <w:rFonts w:ascii="Times New Roman" w:eastAsia="SimSun" w:hAnsi="Times New Roman" w:cs="Times New Roman"/>
          <w:b/>
          <w:sz w:val="24"/>
          <w:szCs w:val="24"/>
        </w:rPr>
      </w:pPr>
    </w:p>
    <w:p w:rsidR="002D1BD5" w:rsidRDefault="002D1BD5" w:rsidP="002D1BD5">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2D1BD5" w:rsidRDefault="002D1BD5" w:rsidP="002D1BD5">
      <w:pPr>
        <w:pStyle w:val="a5"/>
        <w:ind w:firstLine="708"/>
        <w:jc w:val="both"/>
        <w:rPr>
          <w:rFonts w:ascii="Times New Roman" w:hAnsi="Times New Roman" w:cs="Times New Roman"/>
          <w:sz w:val="24"/>
          <w:szCs w:val="24"/>
          <w:lang w:eastAsia="zh-CN" w:bidi="en-US"/>
        </w:rPr>
      </w:pP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носят следующий характер:</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2D1BD5" w:rsidRDefault="002D1BD5" w:rsidP="002D1BD5">
      <w:pPr>
        <w:pStyle w:val="Standard"/>
        <w:ind w:firstLine="708"/>
        <w:rPr>
          <w:lang w:val="ru-RU"/>
        </w:rPr>
      </w:pPr>
      <w:r>
        <w:rPr>
          <w:lang w:val="ru-RU"/>
        </w:rPr>
        <w:t>Из общего количества поступивших заявлений и обращений от граждан и юридических лиц находящихся по адресу улица  Жданова,7/33  за 2013 год поступило 59 заявление</w:t>
      </w:r>
    </w:p>
    <w:p w:rsidR="002D1BD5" w:rsidRDefault="002D1BD5" w:rsidP="002D1BD5">
      <w:pPr>
        <w:pStyle w:val="Standard"/>
        <w:rPr>
          <w:lang w:val="ru-RU"/>
        </w:rPr>
      </w:pPr>
      <w:r>
        <w:rPr>
          <w:lang w:val="ru-RU"/>
        </w:rPr>
        <w:t>Данные обращения носили следующий характер:</w:t>
      </w:r>
    </w:p>
    <w:p w:rsidR="002D1BD5" w:rsidRDefault="002D1BD5" w:rsidP="002D1BD5">
      <w:pPr>
        <w:pStyle w:val="Standard"/>
        <w:spacing w:line="100" w:lineRule="atLeast"/>
        <w:rPr>
          <w:lang w:val="ru-RU"/>
        </w:rPr>
      </w:pPr>
      <w:r>
        <w:rPr>
          <w:lang w:val="ru-RU"/>
        </w:rPr>
        <w:t>-замена сантехнического оборудования -6;</w:t>
      </w:r>
    </w:p>
    <w:p w:rsidR="002D1BD5" w:rsidRDefault="002D1BD5" w:rsidP="002D1BD5">
      <w:pPr>
        <w:pStyle w:val="Standard"/>
        <w:spacing w:line="100" w:lineRule="atLeast"/>
        <w:rPr>
          <w:lang w:val="ru-RU"/>
        </w:rPr>
      </w:pPr>
      <w:r>
        <w:rPr>
          <w:lang w:val="ru-RU"/>
        </w:rPr>
        <w:t>-перерасчет за не оказанные услуги-11;</w:t>
      </w:r>
    </w:p>
    <w:p w:rsidR="002D1BD5" w:rsidRDefault="002D1BD5" w:rsidP="002D1BD5">
      <w:pPr>
        <w:pStyle w:val="Standard"/>
        <w:spacing w:line="100" w:lineRule="atLeast"/>
        <w:rPr>
          <w:lang w:val="ru-RU"/>
        </w:rPr>
      </w:pPr>
      <w:r>
        <w:rPr>
          <w:lang w:val="ru-RU"/>
        </w:rPr>
        <w:t>-регулировка окон, дверей- 5;</w:t>
      </w:r>
    </w:p>
    <w:p w:rsidR="002D1BD5" w:rsidRDefault="002D1BD5" w:rsidP="002D1BD5">
      <w:pPr>
        <w:pStyle w:val="Standard"/>
        <w:spacing w:line="100" w:lineRule="atLeast"/>
        <w:rPr>
          <w:lang w:val="ru-RU"/>
        </w:rPr>
      </w:pPr>
      <w:r>
        <w:rPr>
          <w:lang w:val="ru-RU"/>
        </w:rPr>
        <w:t>-регулировка домофона – 5;</w:t>
      </w:r>
    </w:p>
    <w:p w:rsidR="002D1BD5" w:rsidRDefault="002D1BD5" w:rsidP="002D1BD5">
      <w:pPr>
        <w:pStyle w:val="Standard"/>
        <w:spacing w:line="100" w:lineRule="atLeast"/>
        <w:rPr>
          <w:lang w:val="ru-RU"/>
        </w:rPr>
      </w:pPr>
      <w:r>
        <w:rPr>
          <w:lang w:val="ru-RU"/>
        </w:rPr>
        <w:t>-по вопросам работы лифтового оборудования-5;</w:t>
      </w:r>
    </w:p>
    <w:p w:rsidR="002D1BD5" w:rsidRDefault="002D1BD5" w:rsidP="002D1BD5">
      <w:pPr>
        <w:pStyle w:val="Standard"/>
        <w:spacing w:line="100" w:lineRule="atLeast"/>
        <w:rPr>
          <w:lang w:val="ru-RU"/>
        </w:rPr>
      </w:pPr>
      <w:r>
        <w:rPr>
          <w:lang w:val="ru-RU"/>
        </w:rPr>
        <w:t>-по вопросам образовавшейся задолженности по платежам, начисление платежей-24;</w:t>
      </w:r>
    </w:p>
    <w:p w:rsidR="002D1BD5" w:rsidRDefault="002D1BD5" w:rsidP="002D1BD5">
      <w:pPr>
        <w:pStyle w:val="Standard"/>
        <w:spacing w:line="100" w:lineRule="atLeast"/>
        <w:rPr>
          <w:lang w:val="ru-RU"/>
        </w:rPr>
      </w:pPr>
      <w:r>
        <w:rPr>
          <w:lang w:val="ru-RU"/>
        </w:rPr>
        <w:t>-по вопросам иного характера-3.</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 xml:space="preserve">Из общего количества обращений 511 обращений рассмотрены в срок и  установленным порядком заявителям   направлены письменные  ответы. </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обращений,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2D1BD5" w:rsidRDefault="002D1BD5" w:rsidP="002D1BD5">
      <w:pPr>
        <w:pStyle w:val="a5"/>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2D1BD5" w:rsidRDefault="002D1BD5" w:rsidP="002D1BD5">
      <w:pPr>
        <w:pStyle w:val="a5"/>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2D1BD5" w:rsidRDefault="002D1BD5" w:rsidP="002D1BD5">
      <w:pPr>
        <w:pStyle w:val="a5"/>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2D1BD5" w:rsidRDefault="002D1BD5" w:rsidP="002D1BD5">
      <w:pPr>
        <w:pStyle w:val="a5"/>
        <w:ind w:firstLine="284"/>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2D1BD5" w:rsidRDefault="002D1BD5" w:rsidP="002D1BD5">
      <w:pPr>
        <w:pStyle w:val="a5"/>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2D1BD5" w:rsidRDefault="002D1BD5" w:rsidP="002D1BD5">
      <w:pPr>
        <w:pStyle w:val="a5"/>
        <w:tabs>
          <w:tab w:val="left" w:pos="4620"/>
        </w:tabs>
        <w:rPr>
          <w:rFonts w:ascii="Times New Roman" w:hAnsi="Times New Roman" w:cs="Times New Roman"/>
          <w:sz w:val="24"/>
          <w:szCs w:val="24"/>
        </w:rPr>
      </w:pPr>
      <w:r>
        <w:rPr>
          <w:rFonts w:ascii="Times New Roman" w:hAnsi="Times New Roman" w:cs="Times New Roman"/>
          <w:sz w:val="24"/>
          <w:szCs w:val="24"/>
        </w:rPr>
        <w:tab/>
      </w:r>
    </w:p>
    <w:p w:rsidR="002D1BD5" w:rsidRDefault="002D1BD5" w:rsidP="002D1BD5">
      <w:pPr>
        <w:pStyle w:val="a5"/>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2D1BD5" w:rsidRDefault="002D1BD5" w:rsidP="002D1BD5">
      <w:pPr>
        <w:pStyle w:val="a5"/>
        <w:rPr>
          <w:rFonts w:ascii="Times New Roman" w:hAnsi="Times New Roman" w:cs="Times New Roman"/>
          <w:sz w:val="24"/>
          <w:szCs w:val="24"/>
        </w:rPr>
      </w:pPr>
    </w:p>
    <w:p w:rsidR="002D1BD5" w:rsidRDefault="002D1BD5" w:rsidP="002D1BD5">
      <w:pPr>
        <w:pStyle w:val="a5"/>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2D1BD5" w:rsidRDefault="002D1BD5" w:rsidP="002D1BD5">
      <w:pPr>
        <w:pStyle w:val="a5"/>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2D1BD5" w:rsidRDefault="002D1BD5" w:rsidP="002D1BD5">
      <w:pPr>
        <w:pStyle w:val="a5"/>
        <w:rPr>
          <w:rFonts w:ascii="Times New Roman" w:hAnsi="Times New Roman" w:cs="Times New Roman"/>
          <w:sz w:val="24"/>
          <w:szCs w:val="24"/>
        </w:rPr>
      </w:pPr>
    </w:p>
    <w:tbl>
      <w:tblPr>
        <w:tblStyle w:val="a8"/>
        <w:tblW w:w="0" w:type="auto"/>
        <w:tblInd w:w="534" w:type="dxa"/>
        <w:tblLook w:val="04A0" w:firstRow="1" w:lastRow="0" w:firstColumn="1" w:lastColumn="0" w:noHBand="0" w:noVBand="1"/>
      </w:tblPr>
      <w:tblGrid>
        <w:gridCol w:w="804"/>
        <w:gridCol w:w="5744"/>
        <w:gridCol w:w="2489"/>
      </w:tblGrid>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2831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1985</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581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581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101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2831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2831</w:t>
            </w:r>
          </w:p>
        </w:tc>
      </w:tr>
      <w:tr w:rsidR="002D1BD5" w:rsidTr="002D1BD5">
        <w:tc>
          <w:tcPr>
            <w:tcW w:w="85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2D1BD5" w:rsidRDefault="002D1BD5">
            <w:pPr>
              <w:jc w:val="center"/>
              <w:rPr>
                <w:rFonts w:ascii="Times New Roman" w:hAnsi="Times New Roman" w:cs="Times New Roman"/>
                <w:sz w:val="24"/>
                <w:szCs w:val="24"/>
              </w:rPr>
            </w:pPr>
            <w:r>
              <w:rPr>
                <w:rFonts w:ascii="Times New Roman" w:hAnsi="Times New Roman" w:cs="Times New Roman"/>
                <w:sz w:val="24"/>
                <w:szCs w:val="24"/>
              </w:rPr>
              <w:t>2831</w:t>
            </w:r>
          </w:p>
        </w:tc>
      </w:tr>
    </w:tbl>
    <w:p w:rsidR="002D1BD5" w:rsidRDefault="002D1BD5" w:rsidP="002D1BD5">
      <w:pPr>
        <w:pStyle w:val="a5"/>
        <w:rPr>
          <w:rFonts w:ascii="Times New Roman" w:hAnsi="Times New Roman" w:cs="Times New Roman"/>
          <w:sz w:val="24"/>
          <w:szCs w:val="24"/>
        </w:rPr>
      </w:pPr>
    </w:p>
    <w:p w:rsidR="002D1BD5" w:rsidRDefault="002D1BD5" w:rsidP="002D1BD5">
      <w:pPr>
        <w:pStyle w:val="a5"/>
        <w:rPr>
          <w:rFonts w:ascii="Times New Roman" w:hAnsi="Times New Roman" w:cs="Times New Roman"/>
          <w:sz w:val="24"/>
          <w:szCs w:val="24"/>
        </w:rPr>
      </w:pPr>
    </w:p>
    <w:p w:rsidR="002D1BD5" w:rsidRDefault="002D1BD5" w:rsidP="002D1BD5">
      <w:pPr>
        <w:pStyle w:val="a5"/>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2D1BD5" w:rsidRDefault="002D1BD5" w:rsidP="002D1BD5">
      <w:pPr>
        <w:pStyle w:val="a5"/>
        <w:rPr>
          <w:rFonts w:ascii="Times New Roman" w:hAnsi="Times New Roman" w:cs="Times New Roman"/>
          <w:sz w:val="24"/>
          <w:szCs w:val="24"/>
          <w:lang w:eastAsia="zh-CN" w:bidi="en-US"/>
        </w:rPr>
      </w:pP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w:t>
      </w:r>
      <w:r>
        <w:rPr>
          <w:rFonts w:ascii="Times New Roman" w:hAnsi="Times New Roman" w:cs="Times New Roman"/>
          <w:sz w:val="24"/>
          <w:szCs w:val="24"/>
          <w:lang w:eastAsia="zh-CN" w:bidi="en-US"/>
        </w:rPr>
        <w:lastRenderedPageBreak/>
        <w:t>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2D1BD5" w:rsidRDefault="002D1BD5" w:rsidP="002D1BD5">
      <w:pPr>
        <w:pStyle w:val="Standard"/>
        <w:ind w:firstLine="706"/>
        <w:jc w:val="both"/>
        <w:rPr>
          <w:lang w:val="ru-RU"/>
        </w:rPr>
      </w:pPr>
      <w:r>
        <w:rPr>
          <w:rFonts w:cs="Times New Roman"/>
          <w:lang w:val="ru-RU" w:eastAsia="zh-CN"/>
        </w:rPr>
        <w:t xml:space="preserve">Так  на 01.01.2013 года просроченная  задолженность по оплате услуг  составила  </w:t>
      </w:r>
      <w:r>
        <w:rPr>
          <w:rFonts w:cs="Times New Roman"/>
          <w:bCs/>
          <w:lang w:val="ru-RU" w:eastAsia="zh-CN"/>
        </w:rPr>
        <w:t>5 745 006,88</w:t>
      </w:r>
      <w:r>
        <w:rPr>
          <w:rFonts w:cs="Times New Roman"/>
          <w:lang w:val="ru-RU" w:eastAsia="zh-CN"/>
        </w:rPr>
        <w:t xml:space="preserve"> рублей </w:t>
      </w:r>
      <w:r>
        <w:rPr>
          <w:lang w:val="ru-RU"/>
        </w:rPr>
        <w:t>из них 105652,69 рублей  просроченная задолженности по улице Жданова,7/33.</w:t>
      </w:r>
    </w:p>
    <w:p w:rsidR="002D1BD5" w:rsidRDefault="002D1BD5" w:rsidP="002D1BD5">
      <w:pPr>
        <w:pStyle w:val="Standard"/>
        <w:ind w:firstLine="706"/>
        <w:jc w:val="both"/>
        <w:rPr>
          <w:lang w:val="ru-RU"/>
        </w:rPr>
      </w:pPr>
      <w:r>
        <w:rPr>
          <w:rFonts w:cs="Times New Roman"/>
          <w:lang w:val="ru-RU"/>
        </w:rPr>
        <w:t>За период с 01.01.2013 года по 31.12.2013года было направлено  4000 уведомлений о наличии задолженности и установлен месячный срок на ее погашение, из них более 500 уведомления по улице Жданова 7/33, более  2500 было  направлено 3-х  дневных уведомлений  о приостановление подачи  коммунальных услуг, из них  более 400 по улице Жданова 7/33 , за этот же период  было произведено  2000 ограничений подачи коммунальных услуг потребителям должникам, из них 300 по улица Жданова 7/33.</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2D1BD5" w:rsidRDefault="002D1BD5" w:rsidP="002D1BD5">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2D1BD5" w:rsidRDefault="002D1BD5" w:rsidP="002D1BD5">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2D1BD5" w:rsidRDefault="002D1BD5" w:rsidP="002D1BD5">
      <w:pPr>
        <w:pStyle w:val="a6"/>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2D1BD5" w:rsidRDefault="002D1BD5" w:rsidP="002D1BD5">
      <w:pPr>
        <w:pStyle w:val="a5"/>
        <w:rPr>
          <w:rFonts w:ascii="Times New Roman" w:hAnsi="Times New Roman" w:cs="Times New Roman"/>
          <w:sz w:val="24"/>
          <w:szCs w:val="24"/>
        </w:rPr>
      </w:pPr>
    </w:p>
    <w:p w:rsidR="002D1BD5" w:rsidRDefault="002D1BD5" w:rsidP="002D1BD5">
      <w:pPr>
        <w:pStyle w:val="a5"/>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2D1BD5" w:rsidRDefault="002D1BD5" w:rsidP="002D1BD5">
      <w:pPr>
        <w:pStyle w:val="a5"/>
        <w:rPr>
          <w:rFonts w:ascii="Times New Roman" w:hAnsi="Times New Roman" w:cs="Times New Roman"/>
          <w:sz w:val="24"/>
          <w:szCs w:val="24"/>
        </w:rPr>
      </w:pPr>
    </w:p>
    <w:p w:rsidR="002D1BD5" w:rsidRDefault="002D1BD5" w:rsidP="002D1BD5">
      <w:pPr>
        <w:pStyle w:val="a5"/>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 xml:space="preserve">-внутренний аудит ГК Интеко в период октябрь 2013 года. Выявлены нарушения внутренней работы в Обществе, связанные с утверждением регламентов, положений </w:t>
      </w:r>
      <w:r>
        <w:rPr>
          <w:rFonts w:ascii="Times New Roman" w:hAnsi="Times New Roman" w:cs="Times New Roman"/>
          <w:sz w:val="24"/>
          <w:szCs w:val="24"/>
        </w:rPr>
        <w:lastRenderedPageBreak/>
        <w:t>структурных подразделений и другие внутренние вопросы, не влияющие на качество обслуживания жителей и управления домами.</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2D1BD5" w:rsidRDefault="002D1BD5" w:rsidP="002D1BD5">
      <w:pPr>
        <w:pStyle w:val="a5"/>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2D1BD5" w:rsidRDefault="002D1BD5" w:rsidP="002D1BD5"/>
    <w:p w:rsidR="002D1BD5" w:rsidRDefault="002D1BD5" w:rsidP="002D1BD5">
      <w:pPr>
        <w:pStyle w:val="a5"/>
        <w:rPr>
          <w:rFonts w:ascii="Times New Roman" w:hAnsi="Times New Roman" w:cs="Times New Roman"/>
          <w:sz w:val="24"/>
          <w:szCs w:val="24"/>
        </w:rPr>
      </w:pPr>
    </w:p>
    <w:p w:rsidR="002863EF" w:rsidRDefault="002863EF">
      <w:bookmarkStart w:id="0" w:name="_GoBack"/>
      <w:bookmarkEnd w:id="0"/>
    </w:p>
    <w:sectPr w:rsidR="0028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D5"/>
    <w:rsid w:val="002863EF"/>
    <w:rsid w:val="002D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B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1BD5"/>
    <w:rPr>
      <w:rFonts w:ascii="Segoe UI" w:hAnsi="Segoe UI" w:cs="Segoe UI"/>
      <w:sz w:val="18"/>
      <w:szCs w:val="18"/>
    </w:rPr>
  </w:style>
  <w:style w:type="paragraph" w:styleId="a5">
    <w:name w:val="No Spacing"/>
    <w:uiPriority w:val="1"/>
    <w:qFormat/>
    <w:rsid w:val="002D1BD5"/>
    <w:pPr>
      <w:spacing w:after="0" w:line="240" w:lineRule="auto"/>
    </w:pPr>
  </w:style>
  <w:style w:type="paragraph" w:styleId="a6">
    <w:name w:val="List Paragraph"/>
    <w:basedOn w:val="a"/>
    <w:qFormat/>
    <w:rsid w:val="002D1BD5"/>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2D1BD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2D1BD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2D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B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1BD5"/>
    <w:rPr>
      <w:rFonts w:ascii="Segoe UI" w:hAnsi="Segoe UI" w:cs="Segoe UI"/>
      <w:sz w:val="18"/>
      <w:szCs w:val="18"/>
    </w:rPr>
  </w:style>
  <w:style w:type="paragraph" w:styleId="a5">
    <w:name w:val="No Spacing"/>
    <w:uiPriority w:val="1"/>
    <w:qFormat/>
    <w:rsid w:val="002D1BD5"/>
    <w:pPr>
      <w:spacing w:after="0" w:line="240" w:lineRule="auto"/>
    </w:pPr>
  </w:style>
  <w:style w:type="paragraph" w:styleId="a6">
    <w:name w:val="List Paragraph"/>
    <w:basedOn w:val="a"/>
    <w:qFormat/>
    <w:rsid w:val="002D1BD5"/>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2D1BD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2D1BD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2D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5086</Words>
  <Characters>28994</Characters>
  <Application>Microsoft Office Word</Application>
  <DocSecurity>0</DocSecurity>
  <Lines>241</Lines>
  <Paragraphs>68</Paragraphs>
  <ScaleCrop>false</ScaleCrop>
  <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2015-02-27T10:15:00Z</dcterms:created>
  <dcterms:modified xsi:type="dcterms:W3CDTF">2015-02-27T10:15:00Z</dcterms:modified>
</cp:coreProperties>
</file>